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499" w:rsidRPr="00954727" w:rsidRDefault="004F4499" w:rsidP="0095472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Лекція </w:t>
      </w:r>
      <w:r w:rsidR="00B350F4" w:rsidRPr="00954727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№ 16; № 17</w:t>
      </w:r>
    </w:p>
    <w:p w:rsidR="004F4499" w:rsidRPr="00954727" w:rsidRDefault="004F4499" w:rsidP="0095472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BA6258" w:rsidRPr="00954727" w:rsidRDefault="004F4499" w:rsidP="00954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Тема:</w:t>
      </w:r>
      <w:r w:rsidR="00BA6258" w:rsidRPr="00954727"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  <w:t xml:space="preserve"> Методи оцінки фізичного розвитку</w:t>
      </w:r>
      <w:r w:rsidRPr="00954727"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  <w:t>. Порушення фізичного розвитку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Для оцінки фізичного розвитку і рівня індивідуального здоров'я можна використовувати методи стандартів, шкал</w:t>
      </w:r>
      <w:r w:rsidR="004F4499" w:rsidRPr="0095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Pr="0095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регресії, </w:t>
      </w:r>
      <w:proofErr w:type="spellStart"/>
      <w:r w:rsidR="004F4499" w:rsidRPr="0095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</w:t>
      </w:r>
      <w:r w:rsidRPr="0095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ентилів</w:t>
      </w:r>
      <w:proofErr w:type="spellEnd"/>
      <w:r w:rsidRPr="0095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індексів тощо. </w:t>
      </w:r>
      <w:r w:rsidRPr="0095472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Оцінку фізичного розвитку проводять на основі зіставлення індивідуальних даних з середніми нормативними значеннями (стандартами фізичного розвитку) для кожної окремої віково-статевої групи, які відображують рівень фізичного розвитку дітей та підлітків, що мешкають у подібних умовах перебування.</w:t>
      </w:r>
      <w:bookmarkStart w:id="0" w:name="physical_growth_2"/>
      <w:bookmarkEnd w:id="0"/>
      <w:r w:rsidRPr="0095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54727">
        <w:rPr>
          <w:rFonts w:ascii="Times New Roman" w:hAnsi="Times New Roman" w:cs="Times New Roman"/>
          <w:sz w:val="28"/>
          <w:szCs w:val="28"/>
          <w:lang w:val="uk-UA"/>
        </w:rPr>
        <w:t xml:space="preserve">Відомо, що постійних та єдиних стандартів антропометричних показників для усіх дітей бути не може, бо вони змінюються в залежності від соціально-економічних та </w:t>
      </w:r>
      <w:proofErr w:type="spellStart"/>
      <w:r w:rsidRPr="00954727">
        <w:rPr>
          <w:rFonts w:ascii="Times New Roman" w:hAnsi="Times New Roman" w:cs="Times New Roman"/>
          <w:sz w:val="28"/>
          <w:szCs w:val="28"/>
          <w:lang w:val="uk-UA"/>
        </w:rPr>
        <w:t>клімато-географічних</w:t>
      </w:r>
      <w:proofErr w:type="spellEnd"/>
      <w:r w:rsidRPr="00954727">
        <w:rPr>
          <w:rFonts w:ascii="Times New Roman" w:hAnsi="Times New Roman" w:cs="Times New Roman"/>
          <w:sz w:val="28"/>
          <w:szCs w:val="28"/>
          <w:lang w:val="uk-UA"/>
        </w:rPr>
        <w:t xml:space="preserve"> умов життя. Тому для кожного регіону проживання прийнято мати свої стандартні показники фізичного розвитку, з регулярним оновленням кожні 5-7 років.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i/>
          <w:sz w:val="28"/>
          <w:szCs w:val="28"/>
          <w:lang w:val="uk-UA"/>
        </w:rPr>
      </w:pPr>
      <w:r w:rsidRPr="00954727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1.</w:t>
      </w:r>
      <w:r w:rsidRPr="0095472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uk-UA" w:eastAsia="ru-RU"/>
        </w:rPr>
        <w:t xml:space="preserve"> </w:t>
      </w:r>
      <w:r w:rsidRPr="00954727">
        <w:rPr>
          <w:rFonts w:ascii="Times New Roman" w:hAnsi="Times New Roman" w:cs="Times New Roman"/>
          <w:b/>
          <w:i/>
          <w:sz w:val="28"/>
          <w:szCs w:val="28"/>
          <w:lang w:val="uk-UA"/>
        </w:rPr>
        <w:t>Метод антропометричних стандартів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4727">
        <w:rPr>
          <w:rFonts w:ascii="Times New Roman" w:hAnsi="Times New Roman" w:cs="Times New Roman"/>
          <w:b/>
          <w:sz w:val="28"/>
          <w:szCs w:val="28"/>
          <w:lang w:val="uk-UA"/>
        </w:rPr>
        <w:t>Метод антропометричних стандартів</w:t>
      </w:r>
      <w:r w:rsidRPr="00954727">
        <w:rPr>
          <w:rFonts w:ascii="Times New Roman" w:hAnsi="Times New Roman" w:cs="Times New Roman"/>
          <w:sz w:val="28"/>
          <w:szCs w:val="28"/>
          <w:lang w:val="uk-UA"/>
        </w:rPr>
        <w:t xml:space="preserve"> застосовують для оцінки </w:t>
      </w:r>
      <w:r w:rsidRPr="00954727">
        <w:rPr>
          <w:rFonts w:ascii="Times New Roman" w:hAnsi="Times New Roman" w:cs="Times New Roman"/>
          <w:i/>
          <w:sz w:val="28"/>
          <w:szCs w:val="28"/>
          <w:lang w:val="uk-UA"/>
        </w:rPr>
        <w:t>рівня фізичного розвитку</w:t>
      </w:r>
      <w:r w:rsidRPr="00954727">
        <w:rPr>
          <w:rFonts w:ascii="Times New Roman" w:hAnsi="Times New Roman" w:cs="Times New Roman"/>
          <w:sz w:val="28"/>
          <w:szCs w:val="28"/>
          <w:lang w:val="uk-UA"/>
        </w:rPr>
        <w:t xml:space="preserve">. При використанні методу антропометричних стандартів показники фізичного розвитку обстежуваного зіставляють (порівнюють) із середніми показниками (стандартами) для аналогічної групи осіб (за статтю, віком, регіоном проживання тощо), знаходять різницю між показниками і виражають її в </w:t>
      </w:r>
      <w:proofErr w:type="spellStart"/>
      <w:r w:rsidRPr="00954727">
        <w:rPr>
          <w:rFonts w:ascii="Times New Roman" w:hAnsi="Times New Roman" w:cs="Times New Roman"/>
          <w:sz w:val="28"/>
          <w:szCs w:val="28"/>
          <w:lang w:val="uk-UA"/>
        </w:rPr>
        <w:t>сигмальних</w:t>
      </w:r>
      <w:proofErr w:type="spellEnd"/>
      <w:r w:rsidRPr="00954727">
        <w:rPr>
          <w:rFonts w:ascii="Times New Roman" w:hAnsi="Times New Roman" w:cs="Times New Roman"/>
          <w:sz w:val="28"/>
          <w:szCs w:val="28"/>
          <w:lang w:val="uk-UA"/>
        </w:rPr>
        <w:t xml:space="preserve"> відхиленнях від стандартного показника. 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4727">
        <w:rPr>
          <w:rFonts w:ascii="Times New Roman" w:hAnsi="Times New Roman" w:cs="Times New Roman"/>
          <w:i/>
          <w:sz w:val="28"/>
          <w:szCs w:val="28"/>
          <w:lang w:val="uk-UA"/>
        </w:rPr>
        <w:t>Стандарти фізичного розвитку</w:t>
      </w:r>
      <w:r w:rsidRPr="00954727">
        <w:rPr>
          <w:rFonts w:ascii="Times New Roman" w:hAnsi="Times New Roman" w:cs="Times New Roman"/>
          <w:sz w:val="28"/>
          <w:szCs w:val="28"/>
          <w:lang w:val="uk-UA"/>
        </w:rPr>
        <w:t xml:space="preserve"> створюються на основі вимірювань великої однорідної групи людей з наступним розрахунком середніх величин ознак. Середні величини (стандарти) антропометричних ознак визначаються методом математичної статистики. Для кожної ознаки обчислюють середню арифметичну величину (</w:t>
      </w:r>
      <w:r w:rsidRPr="00954727">
        <w:rPr>
          <w:rFonts w:ascii="Times New Roman" w:hAnsi="Times New Roman" w:cs="Times New Roman"/>
          <w:sz w:val="28"/>
          <w:szCs w:val="28"/>
          <w:u w:val="single"/>
          <w:lang w:val="uk-UA"/>
        </w:rPr>
        <w:t>М-mediana</w:t>
      </w:r>
      <w:r w:rsidRPr="00954727">
        <w:rPr>
          <w:rFonts w:ascii="Times New Roman" w:hAnsi="Times New Roman" w:cs="Times New Roman"/>
          <w:sz w:val="28"/>
          <w:szCs w:val="28"/>
          <w:lang w:val="uk-UA"/>
        </w:rPr>
        <w:t>) і середньоквадратичне відхилення (</w:t>
      </w:r>
      <w:r w:rsidRPr="00954727">
        <w:rPr>
          <w:rFonts w:ascii="Times New Roman" w:hAnsi="Times New Roman" w:cs="Times New Roman"/>
          <w:bCs/>
          <w:color w:val="222222"/>
          <w:sz w:val="28"/>
          <w:szCs w:val="28"/>
          <w:u w:val="single"/>
          <w:shd w:val="clear" w:color="auto" w:fill="FFFFFF"/>
          <w:lang w:val="uk-UA"/>
        </w:rPr>
        <w:t>σ</w:t>
      </w:r>
      <w:r w:rsidRPr="00954727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  <w:r w:rsidR="00843A53" w:rsidRPr="00954727">
        <w:rPr>
          <w:rFonts w:ascii="Times New Roman" w:hAnsi="Times New Roman" w:cs="Times New Roman"/>
          <w:sz w:val="28"/>
          <w:szCs w:val="28"/>
          <w:u w:val="single"/>
          <w:lang w:val="uk-UA"/>
        </w:rPr>
        <w:t>- сигма</w:t>
      </w:r>
      <w:r w:rsidRPr="00954727">
        <w:rPr>
          <w:rFonts w:ascii="Times New Roman" w:hAnsi="Times New Roman" w:cs="Times New Roman"/>
          <w:sz w:val="28"/>
          <w:szCs w:val="28"/>
          <w:lang w:val="uk-UA"/>
        </w:rPr>
        <w:t>), яке визначає межі однорідної групи (норми) для кожної ознаки і характеризує величину її коливань (варіацій)</w:t>
      </w:r>
      <w:r w:rsidR="00421F49" w:rsidRPr="0095472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4727">
        <w:rPr>
          <w:rFonts w:ascii="Times New Roman" w:hAnsi="Times New Roman" w:cs="Times New Roman"/>
          <w:sz w:val="28"/>
          <w:szCs w:val="28"/>
          <w:lang w:val="uk-UA"/>
        </w:rPr>
        <w:t xml:space="preserve">Індивідуальні відхилення досліджених антропометричних ознак від стандартів фізичного розвитку можна наочно представити у вигляді </w:t>
      </w:r>
      <w:r w:rsidRPr="0095472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графічного зображення</w:t>
      </w:r>
      <w:r w:rsidRPr="009547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- </w:t>
      </w:r>
      <w:r w:rsidRPr="00954727">
        <w:rPr>
          <w:rFonts w:ascii="Times New Roman" w:hAnsi="Times New Roman" w:cs="Times New Roman"/>
          <w:i/>
          <w:sz w:val="28"/>
          <w:szCs w:val="28"/>
          <w:lang w:val="uk-UA"/>
        </w:rPr>
        <w:t xml:space="preserve">антропометричного профілю. </w:t>
      </w:r>
      <w:r w:rsidRPr="00954727">
        <w:rPr>
          <w:rFonts w:ascii="Times New Roman" w:hAnsi="Times New Roman" w:cs="Times New Roman"/>
          <w:sz w:val="28"/>
          <w:szCs w:val="28"/>
          <w:lang w:val="uk-UA"/>
        </w:rPr>
        <w:t>Для цього</w:t>
      </w:r>
      <w:r w:rsidRPr="0095472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954727">
        <w:rPr>
          <w:rFonts w:ascii="Times New Roman" w:hAnsi="Times New Roman" w:cs="Times New Roman"/>
          <w:sz w:val="28"/>
          <w:szCs w:val="28"/>
          <w:lang w:val="uk-UA"/>
        </w:rPr>
        <w:t xml:space="preserve">отримані значення </w:t>
      </w:r>
      <w:r w:rsidRPr="00954727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σ</w:t>
      </w:r>
      <w:r w:rsidRPr="00954727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і</w:t>
      </w:r>
      <w:r w:rsidRPr="00954727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954727">
        <w:rPr>
          <w:rFonts w:ascii="Times New Roman" w:hAnsi="Times New Roman" w:cs="Times New Roman"/>
          <w:sz w:val="28"/>
          <w:szCs w:val="28"/>
          <w:lang w:val="uk-UA"/>
        </w:rPr>
        <w:t>всіх досліджених ознак відкладають на профілі, будують графік шляхом з'єднання точок всіх виміряних показників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прямими лініями</w:t>
      </w:r>
      <w:r w:rsidRPr="00954727">
        <w:rPr>
          <w:rFonts w:ascii="Times New Roman" w:hAnsi="Times New Roman" w:cs="Times New Roman"/>
          <w:sz w:val="28"/>
          <w:szCs w:val="28"/>
          <w:lang w:val="uk-UA"/>
        </w:rPr>
        <w:t>. Потім робиться аналіз особливостей побудованого профілю, виявляються можливі причини значних відхилень кожного окремого показника від стандартної величини і на підставі цього дают</w:t>
      </w:r>
      <w:r w:rsidR="00421F49" w:rsidRPr="00954727">
        <w:rPr>
          <w:rFonts w:ascii="Times New Roman" w:hAnsi="Times New Roman" w:cs="Times New Roman"/>
          <w:sz w:val="28"/>
          <w:szCs w:val="28"/>
          <w:lang w:val="uk-UA"/>
        </w:rPr>
        <w:t>ься рекомендації обстежуваному.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Недоліком цього методу оцінки фізичного розвитку є те, що величини показників оцінюються окремо без урахування ступеня їх взаємозв'язку. Разом з тим кожній величині зросту людини повинні відповідати певні величини маси тіла і обхвату грудної клітки, тобто фізичний розвиток повинен буди гармонійним. Цей недолік усувається при використанні методу оцінки за шкалами регресії та комплексного методу.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i/>
          <w:sz w:val="28"/>
          <w:szCs w:val="28"/>
          <w:lang w:val="uk-UA"/>
        </w:rPr>
      </w:pPr>
      <w:r w:rsidRPr="00954727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lastRenderedPageBreak/>
        <w:t>2.</w:t>
      </w:r>
      <w:r w:rsidRPr="0095472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uk-UA" w:eastAsia="ru-RU"/>
        </w:rPr>
        <w:t xml:space="preserve"> </w:t>
      </w:r>
      <w:r w:rsidRPr="00954727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val="uk-UA" w:eastAsia="ru-RU"/>
        </w:rPr>
        <w:t xml:space="preserve">Метод </w:t>
      </w:r>
      <w:r w:rsidRPr="0095472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val="uk-UA" w:eastAsia="ru-RU"/>
        </w:rPr>
        <w:t>оцінки фізичного розвитку за шкалами регресії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ru-RU"/>
        </w:rPr>
        <w:t xml:space="preserve">Метод </w:t>
      </w:r>
      <w:r w:rsidRPr="00954727">
        <w:rPr>
          <w:rFonts w:ascii="Times New Roman" w:eastAsia="Times New Roman" w:hAnsi="Times New Roman" w:cs="Times New Roman"/>
          <w:b/>
          <w:bCs/>
          <w:iCs/>
          <w:color w:val="000000"/>
          <w:sz w:val="27"/>
          <w:szCs w:val="27"/>
          <w:lang w:val="uk-UA" w:eastAsia="ru-RU"/>
        </w:rPr>
        <w:t>оцінки фізичного розвитку за шкалами регресії</w:t>
      </w:r>
      <w:r w:rsidRPr="00954727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ru-RU"/>
        </w:rPr>
        <w:t xml:space="preserve"> </w:t>
      </w:r>
      <w:r w:rsidRPr="0095472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дозволяє подолати основний недолік методу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сигмальних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 відхилень, а саме відокремлений характер оцінки кожної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соматометричної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 ознаки, і отже, дозволяє дати більш </w:t>
      </w:r>
      <w:r w:rsidR="001B78B7" w:rsidRPr="0095472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ґрунтовну</w:t>
      </w:r>
      <w:r w:rsidRPr="0095472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 оцінку фізичного розвитку за сукупністю взаємопов’язаних ознак</w:t>
      </w:r>
      <w:r w:rsidRPr="0095472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="001B78B7"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зріст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маса тіла та окружність грудної клітки),</w:t>
      </w:r>
      <w:r w:rsidRPr="009547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а також співвідношенням між цими показниками у процесі росту і розвитку дитини; </w:t>
      </w:r>
      <w:r w:rsidRPr="00954727">
        <w:rPr>
          <w:rFonts w:ascii="Times New Roman" w:hAnsi="Times New Roman" w:cs="Times New Roman"/>
          <w:sz w:val="28"/>
          <w:szCs w:val="28"/>
          <w:lang w:val="uk-UA"/>
        </w:rPr>
        <w:t xml:space="preserve">визначити </w:t>
      </w:r>
      <w:r w:rsidRPr="00954727">
        <w:rPr>
          <w:rFonts w:ascii="Times New Roman" w:hAnsi="Times New Roman" w:cs="Times New Roman"/>
          <w:i/>
          <w:sz w:val="28"/>
          <w:szCs w:val="28"/>
          <w:lang w:val="uk-UA"/>
        </w:rPr>
        <w:t xml:space="preserve">ступінь гармонійності </w:t>
      </w:r>
      <w:r w:rsidRPr="00954727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Pr="00954727">
        <w:rPr>
          <w:rFonts w:ascii="Times New Roman" w:hAnsi="Times New Roman" w:cs="Times New Roman"/>
          <w:i/>
          <w:sz w:val="28"/>
          <w:szCs w:val="28"/>
          <w:lang w:val="uk-UA"/>
        </w:rPr>
        <w:t>ступінь відхилення</w:t>
      </w:r>
      <w:r w:rsidRPr="009547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4727">
        <w:rPr>
          <w:rFonts w:ascii="Times New Roman" w:hAnsi="Times New Roman" w:cs="Times New Roman"/>
          <w:i/>
          <w:sz w:val="28"/>
          <w:szCs w:val="28"/>
          <w:lang w:val="uk-UA"/>
        </w:rPr>
        <w:t>фізичного розвитку</w:t>
      </w:r>
      <w:r w:rsidRPr="009547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4727">
        <w:rPr>
          <w:rFonts w:ascii="Times New Roman" w:hAnsi="Times New Roman" w:cs="Times New Roman"/>
          <w:i/>
          <w:sz w:val="28"/>
          <w:szCs w:val="28"/>
          <w:lang w:val="uk-UA"/>
        </w:rPr>
        <w:t>від нормального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кожної конкретної дитини (індивідуальний рівень) та окремих груп дітей (популяційний рівень).</w:t>
      </w:r>
      <w:r w:rsidRPr="009547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472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Оціночні таблиці, </w:t>
      </w:r>
      <w:r w:rsidRPr="00954727">
        <w:rPr>
          <w:rFonts w:ascii="Times New Roman" w:hAnsi="Times New Roman" w:cs="Times New Roman"/>
          <w:sz w:val="28"/>
          <w:szCs w:val="28"/>
          <w:lang w:val="uk-UA"/>
        </w:rPr>
        <w:t xml:space="preserve">що складені за шкалами регресії, </w:t>
      </w:r>
      <w:r w:rsidRPr="0095472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у даному випадку враховують кореляційну залежність між </w:t>
      </w:r>
      <w:r w:rsidRPr="00954727">
        <w:rPr>
          <w:rFonts w:ascii="Times New Roman" w:hAnsi="Times New Roman" w:cs="Times New Roman"/>
          <w:sz w:val="28"/>
          <w:szCs w:val="28"/>
          <w:lang w:val="uk-UA"/>
        </w:rPr>
        <w:t>антропометричними ознаками: довжиною і масою тіла; довжиною тіла і окружністю грудної клітки. При цьому ступінь кореляції між довжиною тіла та іншими антропометричними показниками визначається коефіцієнтом регресії (К</w:t>
      </w:r>
      <w:r w:rsidRPr="00954727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R</w:t>
      </w:r>
      <w:r w:rsidRPr="00954727">
        <w:rPr>
          <w:rFonts w:ascii="Times New Roman" w:hAnsi="Times New Roman" w:cs="Times New Roman"/>
          <w:sz w:val="28"/>
          <w:szCs w:val="28"/>
          <w:lang w:val="uk-UA"/>
        </w:rPr>
        <w:t xml:space="preserve">), що показує, наскільки змінюється величина цього показника (вага і окружність грудної клітки) при зміні довжини тіла на 1 см. Таблиці для оцінки </w:t>
      </w:r>
      <w:r w:rsidR="007475E1" w:rsidRPr="00954727">
        <w:rPr>
          <w:rFonts w:ascii="Times New Roman" w:hAnsi="Times New Roman" w:cs="Times New Roman"/>
          <w:sz w:val="28"/>
          <w:szCs w:val="28"/>
          <w:lang w:val="uk-UA"/>
        </w:rPr>
        <w:t xml:space="preserve">індивідуального </w:t>
      </w:r>
      <w:r w:rsidRPr="00954727">
        <w:rPr>
          <w:rFonts w:ascii="Times New Roman" w:hAnsi="Times New Roman" w:cs="Times New Roman"/>
          <w:sz w:val="28"/>
          <w:szCs w:val="28"/>
          <w:lang w:val="uk-UA"/>
        </w:rPr>
        <w:t>фізичного розвитку складені на основі регіональних стандартів і розроблені методом регресійного аналізу на підставі варіаційно-статистичної обробки даних вимірювань цих ознак у вибірковій групі (не менше 100-150 осіб) одного віку і статі. Основу оціночної таблиці становить довжина тіла, що представлена від мінімального до максимального значення з інтервалом в 1 см, з поділом на 5 груп: низький, нижче середнього, середній, вище середнього і високий. Для кожного варіанта довжини тіла обчислені середні значення (М) і середньоквадратичне відхилення (±</w:t>
      </w:r>
      <w:r w:rsidRPr="00954727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val="uk-UA" w:eastAsia="ru-RU"/>
        </w:rPr>
        <w:t>σ</w:t>
      </w:r>
      <w:r w:rsidRPr="00954727">
        <w:rPr>
          <w:rFonts w:ascii="Times New Roman" w:hAnsi="Times New Roman" w:cs="Times New Roman"/>
          <w:sz w:val="28"/>
          <w:szCs w:val="28"/>
          <w:lang w:val="uk-UA"/>
        </w:rPr>
        <w:t xml:space="preserve">) маси тіла і окружності грудної клітини. </w:t>
      </w:r>
    </w:p>
    <w:p w:rsidR="00BA6258" w:rsidRPr="00954727" w:rsidRDefault="00BA6258" w:rsidP="009547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3.</w:t>
      </w:r>
      <w:r w:rsidRPr="0095472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uk-UA" w:eastAsia="ru-RU"/>
        </w:rPr>
        <w:t xml:space="preserve"> </w:t>
      </w:r>
      <w:proofErr w:type="spellStart"/>
      <w:r w:rsidRPr="0095472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val="uk-UA" w:eastAsia="ru-RU"/>
        </w:rPr>
        <w:t>Центильний</w:t>
      </w:r>
      <w:proofErr w:type="spellEnd"/>
      <w:r w:rsidRPr="0095472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val="uk-UA" w:eastAsia="ru-RU"/>
        </w:rPr>
        <w:t xml:space="preserve"> метод оцінки фізичного розвитку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54727">
        <w:rPr>
          <w:rFonts w:ascii="Times New Roman" w:eastAsia="Times New Roman" w:hAnsi="Times New Roman" w:cs="Times New Roman"/>
          <w:b/>
          <w:bCs/>
          <w:iCs/>
          <w:color w:val="000000"/>
          <w:sz w:val="27"/>
          <w:szCs w:val="27"/>
          <w:lang w:val="uk-UA" w:eastAsia="ru-RU"/>
        </w:rPr>
        <w:t>Центильний</w:t>
      </w:r>
      <w:proofErr w:type="spellEnd"/>
      <w:r w:rsidRPr="00954727">
        <w:rPr>
          <w:rFonts w:ascii="Times New Roman" w:eastAsia="Times New Roman" w:hAnsi="Times New Roman" w:cs="Times New Roman"/>
          <w:b/>
          <w:bCs/>
          <w:iCs/>
          <w:color w:val="000000"/>
          <w:sz w:val="27"/>
          <w:szCs w:val="27"/>
          <w:lang w:val="uk-UA" w:eastAsia="ru-RU"/>
        </w:rPr>
        <w:t xml:space="preserve"> метод оцінки фізичного розвитку </w:t>
      </w:r>
      <w:r w:rsidRPr="0095472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на відміну від традиційних методів, які орієнтовані на оцінку ознак фізичного розвитку, що варіюють за законом нормального розподілу, є ефективним непараметричним способом стислого опису характер</w:t>
      </w:r>
      <w:r w:rsidR="000C49F7" w:rsidRPr="0095472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у</w:t>
      </w:r>
      <w:r w:rsidRPr="0095472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 їх розподілу, котрий має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право-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 або лівосторонню асиметрію. Сутність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центильного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 методу полягає у зіставленні фактичної ознаки розвитку окремої характеристики фізичного розвитку з упорядкованим рядом, що включає у свою структуру весь діапазон коливань досліджуваної ознаки, розподілений на 100 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рівнозначних</w:t>
      </w:r>
      <w:r w:rsidRPr="0095472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 інтервалів, попадання в які має рівну імовірність, але розміри цих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центильних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 інтервалів у абсолютних одиницях вимірювань неоднакові. </w:t>
      </w:r>
      <w:r w:rsidRPr="009547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Індивідуальну оцінку морфо</w:t>
      </w:r>
      <w:r w:rsidR="00942FD5" w:rsidRPr="009547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-</w:t>
      </w:r>
      <w:r w:rsidRPr="009547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функціональних показників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проводять за одновимірними оціночними шкалами, що включають у свою структуру розмах коливань (максимальне </w:t>
      </w:r>
      <w:r w:rsidR="00372CCE"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мінімальне значення), центральну тенденцію (медіану упорядкованого ряду) та 7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центильних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інтервалів, </w:t>
      </w:r>
      <w:r w:rsidR="00372CCE"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дозволяють визначити як окремі характеристики розвитку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соматометричних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ознак, так і </w:t>
      </w:r>
      <w:r w:rsidRPr="0095472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ступінь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гармонійності фізичного розвитку, ураховуючи той факт, що 4-й інтервал номограми характеризує</w:t>
      </w:r>
      <w:r w:rsidRPr="009547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гармонійний фізичний розвиток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3-й та 5-й </w:t>
      </w:r>
      <w:r w:rsidR="00372CCE"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інтервали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42FD5"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r w:rsidRPr="009547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дисгармонійний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1-й та 2-й і 6-й та 7-й </w:t>
      </w:r>
      <w:r w:rsidR="00942FD5" w:rsidRPr="0095472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-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9547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різко дисгармонійний за рахунок дефіциту або надлишку маси тіла.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ru-RU"/>
        </w:rPr>
      </w:pPr>
      <w:r w:rsidRPr="00954727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Соматотип</w:t>
      </w:r>
      <w:r w:rsidRPr="0095472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визначають тільки за умови гармонійного розвитку дитини. Оцінка </w:t>
      </w:r>
      <w:proofErr w:type="spellStart"/>
      <w:r w:rsidRPr="00954727">
        <w:rPr>
          <w:rFonts w:ascii="Times New Roman" w:hAnsi="Times New Roman" w:cs="Times New Roman"/>
          <w:bCs/>
          <w:sz w:val="28"/>
          <w:szCs w:val="28"/>
          <w:lang w:val="uk-UA"/>
        </w:rPr>
        <w:t>соматотипа</w:t>
      </w:r>
      <w:proofErr w:type="spellEnd"/>
      <w:r w:rsidRPr="0095472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проводиться за сумою номерів </w:t>
      </w:r>
      <w:proofErr w:type="spellStart"/>
      <w:r w:rsidRPr="00954727">
        <w:rPr>
          <w:rFonts w:ascii="Times New Roman" w:hAnsi="Times New Roman" w:cs="Times New Roman"/>
          <w:bCs/>
          <w:sz w:val="28"/>
          <w:szCs w:val="28"/>
          <w:lang w:val="uk-UA"/>
        </w:rPr>
        <w:t>центільних</w:t>
      </w:r>
      <w:proofErr w:type="spellEnd"/>
      <w:r w:rsidRPr="0095472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коридорів після оцінки зросту, маси тіла і окружності грудей.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uk-UA" w:eastAsia="ru-RU"/>
        </w:rPr>
      </w:pPr>
    </w:p>
    <w:p w:rsidR="00BA6258" w:rsidRPr="00954727" w:rsidRDefault="00BA6258" w:rsidP="00954727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54727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4. </w:t>
      </w:r>
      <w:r w:rsidRPr="0095472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val="uk-UA" w:eastAsia="ru-RU"/>
        </w:rPr>
        <w:t>Комплексний метод оцінки фізичного розвитку</w:t>
      </w:r>
    </w:p>
    <w:p w:rsidR="00BA6258" w:rsidRPr="00954727" w:rsidRDefault="00BA6258" w:rsidP="00954727">
      <w:pPr>
        <w:shd w:val="clear" w:color="auto" w:fill="FFFFFF"/>
        <w:spacing w:after="0" w:line="240" w:lineRule="auto"/>
        <w:ind w:right="45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b/>
          <w:bCs/>
          <w:iCs/>
          <w:color w:val="000000"/>
          <w:sz w:val="27"/>
          <w:szCs w:val="27"/>
          <w:lang w:val="uk-UA" w:eastAsia="ru-RU"/>
        </w:rPr>
        <w:t xml:space="preserve">Комплексний метод оцінки фізичного розвитку </w:t>
      </w:r>
      <w:r w:rsidRPr="00954727"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val="uk-UA" w:eastAsia="ru-RU"/>
        </w:rPr>
        <w:t>є</w:t>
      </w:r>
      <w:r w:rsidRPr="00954727">
        <w:rPr>
          <w:rFonts w:ascii="Times New Roman" w:eastAsia="Times New Roman" w:hAnsi="Times New Roman" w:cs="Times New Roman"/>
          <w:b/>
          <w:bCs/>
          <w:iCs/>
          <w:color w:val="000000"/>
          <w:sz w:val="27"/>
          <w:szCs w:val="27"/>
          <w:lang w:val="uk-UA" w:eastAsia="ru-RU"/>
        </w:rPr>
        <w:t xml:space="preserve"> </w:t>
      </w:r>
      <w:r w:rsidRPr="0095472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найбільш інформативним методом оцінки фізичного розвитку, що дозволяє урахувати як особливості морфо-функціонального стану організм</w:t>
      </w:r>
      <w:r w:rsidR="00C76797" w:rsidRPr="0095472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у</w:t>
      </w:r>
      <w:r w:rsidRPr="0095472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, так і відповідність рівня біологічного розвитку (біологічного віку) календарному вікові.</w:t>
      </w:r>
      <w:r w:rsidRPr="0095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54727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Календарний (паспортний) вік</w:t>
      </w:r>
      <w:r w:rsidRPr="0095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це період, прожитий дитиною від народження до моменту обстеження, що має чітку вікову межу - день, місяць, рік. </w:t>
      </w:r>
      <w:r w:rsidRPr="00954727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Біологічний вік</w:t>
      </w:r>
      <w:r w:rsidRPr="0095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D0A2B" w:rsidRPr="0095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95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це сукупність морфо-функціональних особливостей організму, що залежать від індивідуального темпу росту і розвитку. Біологічний вік в значній мірі визначається хронологічним віком. Однак, як показали дослідження, різниця між хронологічним і біологічним віком може досягати 5 років. </w:t>
      </w:r>
      <w:r w:rsidRPr="0095472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Показниками біологічного віку є:</w:t>
      </w:r>
      <w:r w:rsidRPr="0095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термін і</w:t>
      </w:r>
      <w:r w:rsidRPr="0095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ступінь </w:t>
      </w:r>
      <w:proofErr w:type="spellStart"/>
      <w:r w:rsidRPr="0095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осифікації</w:t>
      </w:r>
      <w:proofErr w:type="spellEnd"/>
      <w:r w:rsidRPr="0095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кісток </w:t>
      </w:r>
      <w:r w:rsidRPr="0095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скелета, час прорізування і зміни зубів, час появи і 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ступінь розвитку </w:t>
      </w:r>
      <w:r w:rsidRPr="0095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вторинних статевих ознак у підлітків, початок менструацій у дівчаток, а також морфологічні показники фізичного розвитку (довжина тіла та її щорічний приріст).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Ступінь біологічного розвитку</w:t>
      </w:r>
      <w:r w:rsidRPr="0095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необхідно оцінювати, враховуючи паспортний (календарний) вік індивіда. 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Якщо показники біологічного розвитку дитини відповідають середнім (стандартним) віково-статевим значенням, то рівень біологічного розвитку оцінюється як </w:t>
      </w:r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відповідний календарному віку,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якщо перевищують стандарти - як </w:t>
      </w:r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випереджаючий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і </w:t>
      </w:r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відстаючий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- якщо показники дитини нижче стандарту.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У дошкільному (починаючи з 5 років) і молодшому шкільному віці в якості додаткових показників можуть бути використані: зміни в пропорціях тіла (відношення окружності голови до довжини тіла) і «Філіппінський тест»</w:t>
      </w:r>
      <w:r w:rsidR="00CF0FD4" w:rsidRPr="0095472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.</w:t>
      </w:r>
      <w:r w:rsidRPr="0095472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 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Визначення гармонійності морфо-функціонального стану</w:t>
      </w:r>
      <w:r w:rsidRPr="009547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організму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444BE"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проводять 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із застосуванням оціночних таблиць за шкалами регресії маси тіла і окружності грудної клітини по довжині тіла або, у випадку їх відсутності, за методом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сигмальних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відхилень</w:t>
      </w:r>
      <w:r w:rsidR="00451C37" w:rsidRPr="0095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 показник маси тіла виходить за діапазон змін (в сторону його перевищення), то вимірюється величина шкірно-жирових складок у 2-х точках: на животі - на 5 см вліво від пупка; на спині - у нижнього краю кута лопатки. Якщо одна зі складок більше середнього значення показника, то дитина належить до групи ризику щодо ожиріння</w:t>
      </w:r>
      <w:r w:rsidR="00FD0A2B" w:rsidRPr="0095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95472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В якості простого критерію для ідентифікації дітей з ожирінням може бути використаний показник окружності талії. До ожирілих слід відносити дітей, окружність талії яких перевищує М+1</w:t>
      </w:r>
      <w:r w:rsidRPr="0095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sym w:font="Symbol" w:char="F073"/>
      </w:r>
      <w:r w:rsidRPr="0095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>.</w:t>
      </w:r>
    </w:p>
    <w:p w:rsidR="00BA6258" w:rsidRPr="00954727" w:rsidRDefault="00BA6258" w:rsidP="00954727">
      <w:pPr>
        <w:spacing w:after="0" w:line="240" w:lineRule="auto"/>
        <w:ind w:right="27" w:firstLine="68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95472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Оцінка морфо-функціонального статусу доповнюється зіставленням функціональних показників індивідуума із віково-статевими стандартними значеннями розвитку функціональних показників, представленими у вигляді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центилей</w:t>
      </w:r>
      <w:proofErr w:type="spellEnd"/>
      <w:r w:rsidRPr="0095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95472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Середнім рівень розвитку функцій вважається тоді, коли показники знаходяться в межах Р25-Р75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цент</w:t>
      </w:r>
      <w:r w:rsidR="00451C37" w:rsidRPr="0095472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и</w:t>
      </w:r>
      <w:r w:rsidRPr="0095472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ля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, нижче середнього - менше Р25, вище середнього - Р75 і більше.</w:t>
      </w:r>
    </w:p>
    <w:p w:rsidR="00BA6258" w:rsidRPr="00954727" w:rsidRDefault="00BA6258" w:rsidP="00954727">
      <w:pPr>
        <w:spacing w:after="0" w:line="240" w:lineRule="auto"/>
        <w:ind w:right="27" w:firstLine="68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954727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uk-UA" w:eastAsia="ru-RU"/>
        </w:rPr>
        <w:lastRenderedPageBreak/>
        <w:t>Морфо-функціональний стан організму вважається:</w:t>
      </w:r>
      <w:r w:rsidRPr="0095472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 </w:t>
      </w:r>
      <w:r w:rsidRPr="0095472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uk-UA" w:eastAsia="ru-RU"/>
        </w:rPr>
        <w:t>гармонійним,</w:t>
      </w:r>
      <w:r w:rsidRPr="0095472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 якщо величини маси тіла і обхвату грудної клітки відповідають довжині тіла або відрізняються від нормативних значень у межах від -1</w:t>
      </w:r>
      <w:r w:rsidRPr="009547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sym w:font="Symbol" w:char="F073"/>
      </w:r>
      <w:r w:rsidRPr="0095472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uk-UA" w:eastAsia="ru-RU"/>
        </w:rPr>
        <w:t>R</w:t>
      </w:r>
      <w:r w:rsidRPr="0095472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 до +1</w:t>
      </w:r>
      <w:r w:rsidRPr="009547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sym w:font="Symbol" w:char="F073"/>
      </w:r>
      <w:r w:rsidRPr="0095472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uk-UA" w:eastAsia="ru-RU"/>
        </w:rPr>
        <w:t>R,</w:t>
      </w:r>
      <w:r w:rsidRPr="0095472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 а функціональні показники в межах Р25-Р75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цент</w:t>
      </w:r>
      <w:r w:rsidR="00FD0A2B" w:rsidRPr="0095472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и</w:t>
      </w:r>
      <w:r w:rsidRPr="0095472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ля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, або перевищують їх; </w:t>
      </w:r>
      <w:r w:rsidRPr="0095472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uk-UA" w:eastAsia="ru-RU"/>
        </w:rPr>
        <w:t>дисгармонійним</w:t>
      </w:r>
      <w:r w:rsidRPr="0095472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 за рахунок надлишкових жировідкладень або дефіциту маси тіла, якщо величини маси тіла і </w:t>
      </w:r>
      <w:r w:rsidR="00FD0A2B" w:rsidRPr="0095472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обхвату</w:t>
      </w:r>
      <w:r w:rsidRPr="0095472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 грудної клітки відстають або випереджають стандартні значення на ±1</w:t>
      </w:r>
      <w:r w:rsidRPr="009547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sym w:font="Symbol" w:char="F073"/>
      </w:r>
      <w:r w:rsidRPr="0095472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uk-UA" w:eastAsia="ru-RU"/>
        </w:rPr>
        <w:t xml:space="preserve">R </w:t>
      </w:r>
      <w:r w:rsidRPr="0095472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- ±2</w:t>
      </w:r>
      <w:r w:rsidRPr="009547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sym w:font="Symbol" w:char="F073"/>
      </w:r>
      <w:r w:rsidRPr="0095472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uk-UA" w:eastAsia="ru-RU"/>
        </w:rPr>
        <w:t>R,</w:t>
      </w:r>
      <w:r w:rsidRPr="0095472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 товщина жирової складки перевищує середні значення, або не досягає їх, а функціональні показники нижче Р25; </w:t>
      </w:r>
      <w:r w:rsidRPr="0095472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uk-UA" w:eastAsia="ru-RU"/>
        </w:rPr>
        <w:t>різко дисгармонійним</w:t>
      </w:r>
      <w:r w:rsidRPr="0095472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, якщо величини маси тіла і обхвату грудної клітки відстають, або випереджають за рахунок надлишкових жировідкладень, нормативні показники більше, ніж на ±2</w:t>
      </w:r>
      <w:r w:rsidRPr="009547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sym w:font="Symbol" w:char="F073"/>
      </w:r>
      <w:r w:rsidRPr="00954727"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val="uk-UA" w:eastAsia="ru-RU"/>
        </w:rPr>
        <w:t>R,</w:t>
      </w:r>
      <w:r w:rsidRPr="0095472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 а функціональні показники характеризуються відхиленнями від Р25 і нижче.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Аналіз взаємозв'язку стану здоров'я і фізичного розвитку, що визначається по комплексній схемі, дозволяє виділити дітей у </w:t>
      </w:r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групи ризику трьох ступенів щодо виникнення захворювань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в залежності від наявних у них відхилень у біологічному розвитку</w:t>
      </w:r>
      <w:r w:rsidRPr="0095472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 гармонійності морфо-функціонального стану. У першу групу ризику входять діти з випереджаючим або відстаючим рівнем біологічного розвитку та дисгармонійним морфо-функціональним станом організму за рахунок зниження маси тіла. У другу групу входять діти, що мають відповідний, випереджаючий або відстаючий рівень біологічного розвитку та дисгармонійний морфо-функціональний стан організму за рахунок зниження або надлишку маси тіла. У третю групу входять діти, біологічний рівень розвитку яких відповідає, випереджає або відстає, а морфо-функціональний стан організму є дисгармонійним за рахунок надлишку маси тіла або різко дисгармонійним за рахунок дефіциту або надлишку маси тіла</w:t>
      </w:r>
      <w:r w:rsidRPr="0095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BA6258" w:rsidRPr="00954727" w:rsidRDefault="00BA6258" w:rsidP="009547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Виділені таким чином діти потребують різних лікувально-діагностичних заходів: 1 група – поглиблене обстеження; 2 група - поглиблене обстеження і диспансерне спостереження; 3 група - поглиблене обстеження, диспансерний нагляд та амбулаторне або стаціонарне лікування.</w:t>
      </w:r>
    </w:p>
    <w:p w:rsidR="00BA6258" w:rsidRPr="00954727" w:rsidRDefault="00BA6258" w:rsidP="00954727">
      <w:pPr>
        <w:spacing w:after="0" w:line="240" w:lineRule="auto"/>
        <w:ind w:right="27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Таким чином, при комплексній схемі оцінки </w:t>
      </w:r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висновок про фізичний розвиток включає: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висновок про відповідність біологічного віку календарному, про гармонійність морфо-функціонального стану, а також ступінь ризику виникнення захворювань у дітей та рекомендації щодо подальшого обстеження і тактики лікування.</w:t>
      </w:r>
    </w:p>
    <w:p w:rsidR="00BA6258" w:rsidRPr="00954727" w:rsidRDefault="00BA6258" w:rsidP="00954727">
      <w:pPr>
        <w:spacing w:after="0" w:line="240" w:lineRule="auto"/>
        <w:ind w:right="27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BA6258" w:rsidRPr="00954727" w:rsidRDefault="00BA6258" w:rsidP="00954727">
      <w:pPr>
        <w:spacing w:after="0" w:line="240" w:lineRule="auto"/>
        <w:ind w:right="27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5. </w:t>
      </w:r>
      <w:r w:rsidRPr="00954727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Метод антропометричних індексів</w:t>
      </w:r>
    </w:p>
    <w:p w:rsidR="00BA6258" w:rsidRPr="00954727" w:rsidRDefault="00BA6258" w:rsidP="00954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4727">
        <w:rPr>
          <w:rFonts w:ascii="Times New Roman" w:hAnsi="Times New Roman" w:cs="Times New Roman"/>
          <w:b/>
          <w:bCs/>
          <w:sz w:val="28"/>
          <w:szCs w:val="28"/>
          <w:lang w:val="uk-UA"/>
        </w:rPr>
        <w:t>Оцінка фізичного розвитку методом антропометричних індексів</w:t>
      </w:r>
      <w:r w:rsidRPr="00954727">
        <w:rPr>
          <w:rFonts w:ascii="Times New Roman" w:hAnsi="Times New Roman" w:cs="Times New Roman"/>
          <w:sz w:val="28"/>
          <w:szCs w:val="28"/>
          <w:lang w:val="uk-UA"/>
        </w:rPr>
        <w:t xml:space="preserve"> є простим і доступним методом, який використовують в процесі як етапних, так і поточних обстежень та відображає об’єктивний стан фізичного розвитку і визначається співвідношенням окремих антропометричних показників. </w:t>
      </w:r>
    </w:p>
    <w:p w:rsidR="00BA6258" w:rsidRPr="00954727" w:rsidRDefault="00BA6258" w:rsidP="009547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I. Ваго-зростові індекси</w:t>
      </w:r>
      <w:r w:rsidRPr="00954727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- оцінюють вагу в порівнянні зі зростом</w:t>
      </w:r>
    </w:p>
    <w:p w:rsidR="00BA6258" w:rsidRPr="00954727" w:rsidRDefault="00BA6258" w:rsidP="009547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 </w:t>
      </w:r>
      <w:r w:rsidRPr="00954727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Індекс </w:t>
      </w:r>
      <w:proofErr w:type="spellStart"/>
      <w:r w:rsidRPr="00954727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Брока-Бругша</w:t>
      </w:r>
      <w:proofErr w:type="spellEnd"/>
      <w:r w:rsidRPr="00954727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-</w:t>
      </w:r>
      <w:r w:rsidRPr="0095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визначає оптимальну належну вагу з урахуванням довжини тіла. 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2. </w:t>
      </w:r>
      <w:r w:rsidRPr="00954727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Індекс </w:t>
      </w:r>
      <w:proofErr w:type="spellStart"/>
      <w:r w:rsidRPr="00954727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Брока</w:t>
      </w:r>
      <w:proofErr w:type="spellEnd"/>
      <w:r w:rsidRPr="00954727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Pr="0095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визначає</w:t>
      </w:r>
      <w:r w:rsidRPr="00954727">
        <w:rPr>
          <w:rFonts w:ascii="Times New Roman" w:hAnsi="Times New Roman" w:cs="Times New Roman"/>
          <w:sz w:val="28"/>
          <w:szCs w:val="28"/>
          <w:lang w:val="uk-UA"/>
        </w:rPr>
        <w:t xml:space="preserve"> масу тіла </w:t>
      </w:r>
      <w:r w:rsidRPr="00954727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найменшого ризику</w:t>
      </w:r>
      <w:r w:rsidRPr="0095472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захворюваності, яка супроводжує ожиріння у середньому віці.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3. </w:t>
      </w:r>
      <w:r w:rsidRPr="00954727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Індекс </w:t>
      </w:r>
      <w:r w:rsidRPr="00954727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Лоренца</w:t>
      </w:r>
      <w:r w:rsidRPr="00954727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- </w:t>
      </w:r>
      <w:r w:rsidRPr="0095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визначає</w:t>
      </w:r>
      <w:r w:rsidRPr="0095472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ідеальну масу тіла</w:t>
      </w:r>
      <w:r w:rsidRPr="0095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4. </w:t>
      </w:r>
      <w:r w:rsidRPr="00954727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Індекс</w:t>
      </w:r>
      <w:r w:rsidRPr="0095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54727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Бернгарда</w:t>
      </w:r>
      <w:proofErr w:type="spellEnd"/>
      <w:r w:rsidRPr="0095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визначає належну масу тіла і розраховується для дорослих осіб. Формула дає можливість враховувати особливості </w:t>
      </w:r>
      <w:proofErr w:type="spellStart"/>
      <w:r w:rsidR="0095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тіло</w:t>
      </w:r>
      <w:r w:rsidRPr="0095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будови</w:t>
      </w:r>
      <w:bookmarkStart w:id="1" w:name="_GoBack"/>
      <w:bookmarkEnd w:id="1"/>
      <w:proofErr w:type="spellEnd"/>
      <w:r w:rsidRPr="0095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4727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Pr="0095472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Індекс </w:t>
      </w:r>
      <w:proofErr w:type="spellStart"/>
      <w:r w:rsidRPr="00954727">
        <w:rPr>
          <w:rFonts w:ascii="Times New Roman" w:hAnsi="Times New Roman" w:cs="Times New Roman"/>
          <w:i/>
          <w:iCs/>
          <w:sz w:val="28"/>
          <w:szCs w:val="28"/>
          <w:lang w:val="uk-UA"/>
        </w:rPr>
        <w:t>Габса</w:t>
      </w:r>
      <w:proofErr w:type="spellEnd"/>
      <w:r w:rsidRPr="0095472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- </w:t>
      </w:r>
      <w:r w:rsidRPr="0095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визначає належну масу тіла</w:t>
      </w:r>
      <w:r w:rsidRPr="00954727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. </w:t>
      </w:r>
    </w:p>
    <w:p w:rsidR="00BA6258" w:rsidRPr="00954727" w:rsidRDefault="00BA6258" w:rsidP="00954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4727"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r w:rsidRPr="00954727">
        <w:rPr>
          <w:rFonts w:ascii="Times New Roman" w:hAnsi="Times New Roman" w:cs="Times New Roman"/>
          <w:i/>
          <w:sz w:val="28"/>
          <w:szCs w:val="28"/>
          <w:lang w:val="uk-UA"/>
        </w:rPr>
        <w:t>Належна маса тіла з урахуванням віку і статі.</w:t>
      </w:r>
    </w:p>
    <w:p w:rsidR="00BA6258" w:rsidRPr="00954727" w:rsidRDefault="00BA6258" w:rsidP="00954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954727"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r w:rsidRPr="00954727">
        <w:rPr>
          <w:rFonts w:ascii="Times New Roman" w:hAnsi="Times New Roman" w:cs="Times New Roman"/>
          <w:i/>
          <w:iCs/>
          <w:sz w:val="28"/>
          <w:szCs w:val="28"/>
          <w:lang w:val="uk-UA"/>
        </w:rPr>
        <w:t>Індекс</w:t>
      </w:r>
      <w:r w:rsidRPr="00954727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val="uk-UA"/>
        </w:rPr>
        <w:t xml:space="preserve"> </w:t>
      </w:r>
      <w:r w:rsidRPr="00954727">
        <w:rPr>
          <w:rFonts w:ascii="Times New Roman" w:hAnsi="Times New Roman" w:cs="Times New Roman"/>
          <w:bCs/>
          <w:i/>
          <w:iCs/>
          <w:sz w:val="28"/>
          <w:szCs w:val="28"/>
          <w:shd w:val="clear" w:color="auto" w:fill="FFFFFF"/>
          <w:lang w:val="uk-UA"/>
        </w:rPr>
        <w:t xml:space="preserve">ваги М.Я. </w:t>
      </w:r>
      <w:proofErr w:type="spellStart"/>
      <w:r w:rsidRPr="00954727">
        <w:rPr>
          <w:rFonts w:ascii="Times New Roman" w:hAnsi="Times New Roman" w:cs="Times New Roman"/>
          <w:bCs/>
          <w:i/>
          <w:iCs/>
          <w:sz w:val="28"/>
          <w:szCs w:val="28"/>
          <w:shd w:val="clear" w:color="auto" w:fill="FFFFFF"/>
          <w:lang w:val="uk-UA"/>
        </w:rPr>
        <w:t>Брейтмана</w:t>
      </w:r>
      <w:proofErr w:type="spellEnd"/>
      <w:r w:rsidRPr="00954727">
        <w:rPr>
          <w:rFonts w:ascii="Times New Roman" w:hAnsi="Times New Roman" w:cs="Times New Roman"/>
          <w:bCs/>
          <w:i/>
          <w:iCs/>
          <w:sz w:val="28"/>
          <w:szCs w:val="28"/>
          <w:shd w:val="clear" w:color="auto" w:fill="FFFFFF"/>
          <w:lang w:val="uk-UA"/>
        </w:rPr>
        <w:t xml:space="preserve"> - </w:t>
      </w:r>
      <w:r w:rsidRPr="0095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визначає належну масу тіла</w:t>
      </w:r>
      <w:r w:rsidRPr="00954727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8. </w:t>
      </w:r>
      <w:r w:rsidRPr="00954727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Індекс </w:t>
      </w:r>
      <w:proofErr w:type="spellStart"/>
      <w:r w:rsidRPr="00954727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Кетле</w:t>
      </w:r>
      <w:proofErr w:type="spellEnd"/>
      <w:r w:rsidRPr="0095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</w:t>
      </w:r>
      <w:proofErr w:type="spellStart"/>
      <w:r w:rsidRPr="0095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ваго-зростовий</w:t>
      </w:r>
      <w:proofErr w:type="spellEnd"/>
      <w:r w:rsidRPr="0095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індекс; є показником вгодованості, що оцінюється за певними критеріями. 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9. </w:t>
      </w:r>
      <w:r w:rsidRPr="0095472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Індекс </w:t>
      </w:r>
      <w:proofErr w:type="spellStart"/>
      <w:r w:rsidRPr="0095472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Кетле</w:t>
      </w:r>
      <w:proofErr w:type="spellEnd"/>
      <w:r w:rsidRPr="0095472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 ІІ</w:t>
      </w:r>
      <w:r w:rsidRPr="00954727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- </w:t>
      </w:r>
      <w:r w:rsidRPr="0095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індекс маси тіла (ІМТ) - є показником вгодованості, що оцінюється за певними критеріями</w:t>
      </w:r>
      <w:r w:rsidR="007C1731" w:rsidRPr="0095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95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10.</w:t>
      </w:r>
      <w:r w:rsidRPr="00954727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r w:rsidRPr="0095472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Індекс співвідношення </w:t>
      </w:r>
      <w:proofErr w:type="spellStart"/>
      <w:r w:rsidRPr="00954727">
        <w:rPr>
          <w:rFonts w:ascii="Times New Roman" w:hAnsi="Times New Roman" w:cs="Times New Roman"/>
          <w:i/>
          <w:iCs/>
          <w:sz w:val="28"/>
          <w:szCs w:val="28"/>
          <w:lang w:val="uk-UA"/>
        </w:rPr>
        <w:t>обхвата</w:t>
      </w:r>
      <w:proofErr w:type="spellEnd"/>
      <w:r w:rsidRPr="0095472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талії і </w:t>
      </w:r>
      <w:proofErr w:type="spellStart"/>
      <w:r w:rsidRPr="00954727">
        <w:rPr>
          <w:rFonts w:ascii="Times New Roman" w:hAnsi="Times New Roman" w:cs="Times New Roman"/>
          <w:i/>
          <w:iCs/>
          <w:sz w:val="28"/>
          <w:szCs w:val="28"/>
          <w:lang w:val="uk-UA"/>
        </w:rPr>
        <w:t>обхвата</w:t>
      </w:r>
      <w:proofErr w:type="spellEnd"/>
      <w:r w:rsidRPr="0095472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стегон</w:t>
      </w:r>
      <w:r w:rsidRPr="00954727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(</w:t>
      </w:r>
      <w:r w:rsidRPr="00954727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ОТ/ОС) </w:t>
      </w:r>
      <w:r w:rsidRPr="00954727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- </w:t>
      </w:r>
      <w:r w:rsidRPr="0095472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визначає характер розподілу жиру в організмі та тип ожиріння: абдомінальний (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андроїдний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 або чоловічій); сіднично-стегновий (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гіноідний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 або жіночий) і змішаний.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II. Індекси пропорційності розвитку</w:t>
      </w:r>
    </w:p>
    <w:p w:rsidR="00BA6258" w:rsidRPr="00954727" w:rsidRDefault="00BA6258" w:rsidP="00954727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1. </w:t>
      </w:r>
      <w:r w:rsidRPr="00954727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Індекс </w:t>
      </w:r>
      <w:proofErr w:type="spellStart"/>
      <w:r w:rsidRPr="00954727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Ерісмана</w:t>
      </w:r>
      <w:proofErr w:type="spellEnd"/>
      <w:r w:rsidRPr="0095472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- індекс пропорційності розвитку грудної клітини.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2.</w:t>
      </w:r>
      <w:r w:rsidRPr="009547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954727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Індекс </w:t>
      </w:r>
      <w:proofErr w:type="spellStart"/>
      <w:r w:rsidRPr="00954727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скелії</w:t>
      </w:r>
      <w:proofErr w:type="spellEnd"/>
      <w:r w:rsidRPr="00954727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за </w:t>
      </w:r>
      <w:proofErr w:type="spellStart"/>
      <w:r w:rsidRPr="00954727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Манувріє</w:t>
      </w:r>
      <w:proofErr w:type="spellEnd"/>
      <w:r w:rsidRPr="0095472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- характеризує довжину ніг.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3. </w:t>
      </w:r>
      <w:r w:rsidRPr="00954727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Різницевий індекс</w:t>
      </w:r>
      <w:r w:rsidRPr="0095472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- характеризує довжину ніг.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4. </w:t>
      </w:r>
      <w:r w:rsidRPr="00954727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Коефіцієнт пропорційності фізичного розвитку</w:t>
      </w:r>
      <w:r w:rsidRPr="0095472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- характеризує відносну довжину нижніх кінцівок.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5. </w:t>
      </w:r>
      <w:r w:rsidRPr="00954727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Коефіцієнт типу пропорцій</w:t>
      </w:r>
      <w:r w:rsidRPr="0095472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Pr="00954727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частин тіла</w:t>
      </w:r>
      <w:r w:rsidRPr="0095472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Pr="00954727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по їх довжині</w:t>
      </w:r>
    </w:p>
    <w:p w:rsidR="00BA6258" w:rsidRPr="00954727" w:rsidRDefault="00BA6258" w:rsidP="00954727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6. </w:t>
      </w:r>
      <w:r w:rsidRPr="00954727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Індекс відносної ширини плечей:</w:t>
      </w:r>
    </w:p>
    <w:p w:rsidR="00BA6258" w:rsidRPr="00954727" w:rsidRDefault="00BA6258" w:rsidP="00954727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7. </w:t>
      </w:r>
      <w:r w:rsidRPr="00954727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Індекс відносної ширини таза:</w:t>
      </w:r>
    </w:p>
    <w:p w:rsidR="00BA6258" w:rsidRPr="00954727" w:rsidRDefault="00BA6258" w:rsidP="00954727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8. </w:t>
      </w:r>
      <w:r w:rsidRPr="00954727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Індекс відносної довжини руки:</w:t>
      </w:r>
    </w:p>
    <w:p w:rsidR="00BA6258" w:rsidRPr="00954727" w:rsidRDefault="00BA6258" w:rsidP="00954727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9. </w:t>
      </w:r>
      <w:r w:rsidRPr="00954727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Індекс відносної довжини ноги: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Оцінку індексів відносних розмірів частин тіла до довжини тіла і визначення типу пропорцій виконують за </w:t>
      </w:r>
      <w:r w:rsidR="007C1731" w:rsidRPr="0095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певними</w:t>
      </w:r>
      <w:r w:rsidRPr="0095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критеріями.</w:t>
      </w:r>
      <w:r w:rsidR="007C1731" w:rsidRPr="0095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95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Визначити пропорційність тіла можна більш простим способом оцінки співвідношення довжини тулуба і довжини нижніх кінцівок. Для цього використовується так звана </w:t>
      </w:r>
      <w:r w:rsidRPr="00954727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горизонтальна серединна лінія тіла</w:t>
      </w:r>
      <w:r w:rsidRPr="0095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яка визначається діленням зросту навпіл і розташовується в нормі трохи нижче пупка на рівні </w:t>
      </w:r>
      <w:proofErr w:type="spellStart"/>
      <w:r w:rsidRPr="0095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лонного</w:t>
      </w:r>
      <w:proofErr w:type="spellEnd"/>
      <w:r w:rsidRPr="0095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зчленування. Зсув її вгору вказує на вкорочення нижніх кінцівок, значний зсув вниз - на вкорочення тулуба</w:t>
      </w:r>
      <w:r w:rsidRPr="0095472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. </w:t>
      </w:r>
      <w:r w:rsidRPr="0095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Будь-яке помітне відхилення горизонтальної серединної лінії тіла вимагає виключення патології хребта, хрящової, кісткової тканини, патології ендокринної системи.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10. </w:t>
      </w:r>
      <w:r w:rsidRPr="00954727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Індекс </w:t>
      </w:r>
      <w:proofErr w:type="spellStart"/>
      <w:r w:rsidRPr="00954727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Пін’є</w:t>
      </w:r>
      <w:proofErr w:type="spellEnd"/>
      <w:r w:rsidRPr="0095472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- показник міцності статури.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11.</w:t>
      </w:r>
      <w:r w:rsidRPr="00954727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</w:t>
      </w:r>
      <w:proofErr w:type="spellStart"/>
      <w:r w:rsidRPr="00954727">
        <w:rPr>
          <w:rFonts w:ascii="Times New Roman" w:hAnsi="Times New Roman" w:cs="Times New Roman"/>
          <w:i/>
          <w:sz w:val="28"/>
          <w:szCs w:val="28"/>
          <w:lang w:val="uk-UA"/>
        </w:rPr>
        <w:t>Широтно-довжинний</w:t>
      </w:r>
      <w:proofErr w:type="spellEnd"/>
      <w:r w:rsidRPr="0095472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індекс </w:t>
      </w:r>
      <w:r w:rsidRPr="00954727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черепа – </w:t>
      </w:r>
      <w:r w:rsidRPr="0095472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характеризує форму черепа.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lang w:val="uk-UA"/>
        </w:rPr>
      </w:pPr>
      <w:r w:rsidRPr="00954727">
        <w:rPr>
          <w:rFonts w:ascii="Times New Roman" w:hAnsi="Times New Roman" w:cs="Times New Roman"/>
          <w:sz w:val="28"/>
          <w:szCs w:val="28"/>
          <w:lang w:val="uk-UA"/>
        </w:rPr>
        <w:t>У жінок черепний індекс в середньому трохи вище, ніж у чоловіків, що можна пояснити меншою виразністю у них кісткового рельєфу, який позначається на довжині черепа.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III. Силові індекси</w:t>
      </w:r>
    </w:p>
    <w:p w:rsidR="00BA6258" w:rsidRPr="00954727" w:rsidRDefault="00BA6258" w:rsidP="00954727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Існує </w:t>
      </w:r>
      <w:proofErr w:type="spellStart"/>
      <w:r w:rsidRPr="0095472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прямопропорційна</w:t>
      </w:r>
      <w:proofErr w:type="spellEnd"/>
      <w:r w:rsidRPr="0095472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залежність між масою тіла і м'язовою силою. </w:t>
      </w:r>
    </w:p>
    <w:p w:rsidR="00BA6258" w:rsidRPr="00954727" w:rsidRDefault="00BA6258" w:rsidP="00954727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lastRenderedPageBreak/>
        <w:t>І</w:t>
      </w:r>
      <w:r w:rsidR="007C1731" w:rsidRPr="00954727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ндекс сили</w:t>
      </w:r>
      <w:r w:rsidRPr="00954727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кисті </w:t>
      </w:r>
    </w:p>
    <w:p w:rsidR="007C1731" w:rsidRPr="00954727" w:rsidRDefault="007C1731" w:rsidP="00954727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Індекс сили </w:t>
      </w:r>
      <w:r w:rsidR="00BA6258" w:rsidRPr="00954727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м'язів спини</w:t>
      </w:r>
      <w:r w:rsidR="00BA6258" w:rsidRPr="009547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</w:p>
    <w:p w:rsidR="00BA6258" w:rsidRPr="00954727" w:rsidRDefault="00BA6258" w:rsidP="00954727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У хворих показники знижені, у спортсменів - вищі.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IV.</w:t>
      </w:r>
      <w:r w:rsidRPr="009547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95472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>Життєвий індекс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954727">
        <w:rPr>
          <w:rFonts w:ascii="Times New Roman" w:hAnsi="Times New Roman" w:cs="Times New Roman"/>
          <w:iCs/>
          <w:sz w:val="28"/>
          <w:szCs w:val="28"/>
          <w:lang w:val="uk-UA"/>
        </w:rPr>
        <w:t>Чим вище показник, тим краща функція зовнішнього дихання.</w:t>
      </w:r>
      <w:bookmarkStart w:id="2" w:name="physical_growth_3"/>
      <w:bookmarkEnd w:id="2"/>
    </w:p>
    <w:p w:rsidR="00BA6258" w:rsidRPr="00954727" w:rsidRDefault="00BA6258" w:rsidP="00954727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V.</w:t>
      </w:r>
      <w:r w:rsidRPr="009547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95472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>Індекс зрілості</w:t>
      </w:r>
    </w:p>
    <w:p w:rsidR="00BA6258" w:rsidRPr="00954727" w:rsidRDefault="00BA6258" w:rsidP="00954727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lang w:val="uk-UA"/>
        </w:rPr>
      </w:pPr>
      <w:r w:rsidRPr="00954727">
        <w:rPr>
          <w:rFonts w:ascii="Times New Roman" w:hAnsi="Times New Roman" w:cs="Times New Roman"/>
          <w:sz w:val="28"/>
          <w:szCs w:val="28"/>
          <w:lang w:val="uk-UA"/>
        </w:rPr>
        <w:t xml:space="preserve">З метою прогнозування фізичного розвитку дитини була запропонована оцінка «варіанту розвитку» (ВР) щодо змін ознак соматичного розвитку за 6 міс або щодо змін стану індикаторів БВ. Виділяються 3 варіанти розвитку: укорочений - «А», звичайний - «В» і розтягнутий - «С». Кожен варіант розвитку має вікову характеристику. </w:t>
      </w:r>
      <w:r w:rsidRPr="0095472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Для визначення ВР запропонована метрична формула, за допомогою якої розраховується </w:t>
      </w:r>
      <w:r w:rsidRPr="00954727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uk-UA" w:eastAsia="ru-RU"/>
        </w:rPr>
        <w:t>індекс зрілості</w:t>
      </w:r>
      <w:r w:rsidRPr="0095472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:</w:t>
      </w:r>
    </w:p>
    <w:p w:rsidR="00BA6258" w:rsidRPr="00954727" w:rsidRDefault="00BA6258" w:rsidP="00954727">
      <w:pPr>
        <w:shd w:val="clear" w:color="auto" w:fill="FFFFFF"/>
        <w:spacing w:after="0" w:line="240" w:lineRule="auto"/>
        <w:ind w:right="45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підставі даних оцінки фізичного розвитку різними методами роблять </w:t>
      </w:r>
      <w:r w:rsidRPr="00954727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узагальнений висновок про фізичний розвиток</w:t>
      </w:r>
      <w:r w:rsidRPr="0095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індивідуума і дають відповідні рекомендації щодо його вдосконалення.</w:t>
      </w:r>
    </w:p>
    <w:p w:rsidR="00BA6258" w:rsidRPr="00954727" w:rsidRDefault="00BA6258" w:rsidP="009547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BA6258" w:rsidRPr="00954727" w:rsidRDefault="001B02A7" w:rsidP="00954727">
      <w:pPr>
        <w:shd w:val="clear" w:color="auto" w:fill="FFFFFF"/>
        <w:spacing w:after="0" w:line="240" w:lineRule="auto"/>
        <w:ind w:right="45"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6</w:t>
      </w:r>
      <w:r w:rsidR="00BA6258" w:rsidRPr="0095472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. Порушення фізичн</w:t>
      </w:r>
      <w:r w:rsidR="00195871" w:rsidRPr="0095472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ого розвитку дітей та підлітків</w:t>
      </w:r>
    </w:p>
    <w:p w:rsidR="00BA6258" w:rsidRPr="00954727" w:rsidRDefault="00BA6258" w:rsidP="00954727">
      <w:pPr>
        <w:shd w:val="clear" w:color="auto" w:fill="FFFFFF"/>
        <w:spacing w:after="0" w:line="240" w:lineRule="auto"/>
        <w:ind w:right="4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Під </w:t>
      </w:r>
      <w:r w:rsidRPr="009547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порушенням фізичного розвитку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розуміють будь-які відхилення показників морфо-функціональних параметрів організму людини від норми (стандарту), які можуть виникнути як в ранньому дитинстві, так і в процесі дорослішання. При нормальному перебігу етапу дорослішання дитина росте без затримки в розвитку, як на фізичному, так і на психоемоційному рівні.</w:t>
      </w:r>
    </w:p>
    <w:p w:rsidR="00BA6258" w:rsidRPr="00954727" w:rsidRDefault="00BA6258" w:rsidP="00954727">
      <w:pPr>
        <w:shd w:val="clear" w:color="auto" w:fill="FFFFFF"/>
        <w:spacing w:after="0" w:line="240" w:lineRule="auto"/>
        <w:ind w:right="45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До порушень фізичного розвитку відносять, перш за все, відхилення тотальних розмірів тіла дитини від норми: затримка зросту, надмірний зріст, гіпотрофія,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паратрофія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ожиріння,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гіпостатура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Відхилення в довжині тіла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можуть проявлятися у вигляді затримки росту (низькорослість) чи його випередження (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високорослість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). 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Низькорослість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буває 2-х типів: пропорційна і диспропорційна. При пропорційній низькорослості характерно загальне уповільнення фізичного розвитку, але вікові фізіологічні пропорції зберігаються (відношення розмірів голови до тулуба і кінцівок). Диспропорційно низький зріст буває при ізольованих порушеннях в найбільш активних зонах росту. Нормальні співвідношення між розмірами голови, тулуба і кінцівок порушуються.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</w:pP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Патологічні форми пропорційної низькорослості: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Конституціональний (сімейний) низький зріст. 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Завжди пов'язаний із спадковістю і особливостями на генному та хромосомному рівні. До цієї групи входять близько 3%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соматично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здорових дітей у здорових батьків, зріст яких нижчий за середні (стандартні) величини. Такі діти залишаються нижче своїх однолітків. Маса і довжина тіла при народженні можуть бути нормальними і окостеніння кістяка відбувається в звичайні терміни. Рівень гормону росту в крові буває нормальним. Крайня ступінь низькорослості, тобто стан, при якому дефіцит росту відповідно віку більше 20% називається </w:t>
      </w:r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карликовість (нанізм).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Первинна низькорослість.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Її ознаками вже при народженні служать низькі показники маси і довжини тіла (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ембріопатія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). Пропорції тіла у дітей 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дотримані,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осифікація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скелета і психічний розвиток, а також пубертатний період протікають нормально, що дозволяє виключити патологію обмінних процесів.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Аліментарна низькорослість.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Причини аліментарної низькорослості полягають в кількісно і якісного неповноцінному харчуванні, голодуванні, або в порушенні засвоювання поживних речовин. До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алиментарної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низькорослості може призводити анорексія при важких психічних або фізичних порушеннях; часта блювота на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грунті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психогенних порушень або в результаті анатомічних аномалій (стеноз стравоходу або 12-палої кишки); недостатнє харчування при безпритульності, занедбаності дітей, як прояв важкого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госпіталізма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(не тільки в дитячих будинках, а й у деяких сім'ях); порушення процесів травлення і всмоктування при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муковісцидозі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інших захворюваннях, при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обширній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резекції тонкої кишки тощо. Найбільш несприятливо на процеси росту впливає нестача білків. Такі діти особливо сприйнятливі до інфекційних захворювань.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Низький зріст, обумовлений </w:t>
      </w:r>
      <w:proofErr w:type="spellStart"/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гіпоксемією</w:t>
      </w:r>
      <w:proofErr w:type="spellEnd"/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.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Зустрічається при хронічних захворюваннях легенів і дихальних шляхів, хворобах серця, хронічних важких анеміях (діти привертають увагу блідістю і постійним ціанозом або ціанозом при русі). Вони страждають задишкою, мають хронічний кашель, пальці у вигляді барабанних паличок.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Низький зріст, обумовлений важкими соматичними захворюваннями. 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Зустрічається при патології нирок, цирозі печінки.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Низький зріст на </w:t>
      </w:r>
      <w:proofErr w:type="spellStart"/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грунті</w:t>
      </w:r>
      <w:proofErr w:type="spellEnd"/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церебральної патології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Причини: повільно зростаючі пухлини мозку, залишкові явища стовбурового енцефаліту,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менінгоенцефаліту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нейросифілісу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мікроенцефалія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гідроцефалія, алкогольна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ембріопатія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Низький зріст, обумовлений гормональною патологією. 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Причини: гіпофункція передньої долі гіпофіза, насамперед дуже значна недостатність СТГ -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гіпофізарна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 карликовість</w:t>
      </w:r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(ріст починає сповільнюватися з 2-річного віку і до кінця шкільного віку формується карликовий зріст);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гіпогонадотропний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гіпогонадізм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; хвороба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Симондса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(зниження секреції всіх гормонів гіпофіза); гіпотиреоз (мікседема, уповільнене окостеніння кістяка, недоумство);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адреналова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 низькорослість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дисфункція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кори надниркових залоз - синдром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Кушинга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тривала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гормонозамісна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кортикостероідна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терапія,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адреногенітальний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синдром); цукровий діабет, що важко піддається компенсації і регулюванню; нецукровий діабет;</w:t>
      </w:r>
      <w:r w:rsidR="001B02A7"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ліпідом; </w:t>
      </w:r>
      <w:proofErr w:type="spellStart"/>
      <w:r w:rsidR="001B02A7"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псевдогіпопаратіреоз</w:t>
      </w:r>
      <w:proofErr w:type="spellEnd"/>
      <w:r w:rsidR="001B02A7"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Низький зріст, обумовлений генетичною патологією. 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Причини: синдром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Шерешевського-Тернера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(хворіють тільки жінки, низький зріст (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max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140-142 см), відсутність вторинних статевих ознак, безпліддя, шкірні складки на шиї), синдром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Дауна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синдром «кошачого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крика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», </w:t>
      </w:r>
      <w:proofErr w:type="spellStart"/>
      <w:r w:rsidRPr="009547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прогерія</w:t>
      </w:r>
      <w:proofErr w:type="spellEnd"/>
      <w:r w:rsidRPr="009547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9547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Хатчінсона-Гілфорда</w:t>
      </w:r>
      <w:proofErr w:type="spellEnd"/>
      <w:r w:rsidR="001B02A7"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тощо.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</w:pP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Патологічні форми диспропорційної низькорослості: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Низький зріст, обумовлений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вітамін D-резистентними формами рахіту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що проявляються вже в грудному віці у вигляді виражених порушень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осифікації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скелета. Крім типових ознак рахіту, диспропорційно низький зріст обумовлений значним викривленням і відносним </w:t>
      </w:r>
      <w:r w:rsidR="001B02A7"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укороченням кінцівок.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Низький зріст, обумовлений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хондродистрофією</w:t>
      </w:r>
      <w:proofErr w:type="spellEnd"/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(ахондроплазія) - переважно спадкова патологія хрящової тканини, що виявляється ізольованим порушенням росту довгих трубчастих кісток і основи черепа. Характеризується наявністю коротких кінцівок при нормальній д</w:t>
      </w:r>
      <w:r w:rsidR="001B02A7"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овжині тулуба і великий голові.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Низький зріст, обумовлений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недосконалим </w:t>
      </w:r>
      <w:proofErr w:type="spellStart"/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остеогенезом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в основі якого лежить спадкова неповноцінність остеобластів, що веде до підвищеної ламкості кісток при мінімальному зовнішньому впливі та вкорочення кінцівок саме через багатократність переломів</w:t>
      </w:r>
      <w:r w:rsidR="001B02A7"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Низький зріст, обумовлений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мукополісахаридозом</w:t>
      </w:r>
      <w:proofErr w:type="spellEnd"/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(вроджене порушення обміну речовин). Також супроводжуються диспропорційно низьким зростом. При цьому характерні деформації скелета, як правило - хребта («хребетні карлики»), а також наявність грубих, потворних рис обличчя, ураження внутрішніх органів (серця, печінки, селезінки), часто - очей, зниже</w:t>
      </w:r>
      <w:r w:rsidR="001B02A7"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ння інтелекту різного ступеня. 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Однак підхід до диференційної діагностики низькорослості, безсумнівно, повинен бути комплексним з урахуванням не тільки фізіологічних пропорцій тіла, але і зросту батьків, довжини тіла дитини при народженні, швидкості росту в постнатальному періоді, кісткового віку, термінів статевого дозрівання. 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95472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Високорослість</w:t>
      </w:r>
      <w:proofErr w:type="spellEnd"/>
      <w:r w:rsidRPr="0095472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буває</w:t>
      </w:r>
      <w:r w:rsidRPr="0095472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первинною (конституціональною) і вторинною.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Первинно високий зріст.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Як правило, спостерігається сімейна схильність до високого </w:t>
      </w:r>
      <w:r w:rsidR="001B02A7"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росту, що передається спадково.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Високий зріст при ранньому статевому дозріванні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 рахунок швидкого росту епіфізів (раннє статеве дозрівання є сильним стимулом до росту, але це тимчасово, потім ріст припиняється). 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Гіпофізарний</w:t>
      </w:r>
      <w:proofErr w:type="spellEnd"/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гігантизм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гіперпродукція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соматотропного гормону на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грунті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еозинофільної аденоми передньої долі гіпофіза у дітей). Найчастіше проявляється у хлопчиків пубертатного віку у вигляді бурхливого, але рівномірного зростання. Згодом (після закриття зон росту) у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гіпофізарних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гігантів розвиваються риси акромегалії: великі кисті і стопи, великий незграбний ніс, видатні вилиці, </w:t>
      </w:r>
      <w:r w:rsidR="001B02A7"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грубе підборіддя, великі вуха. 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Високий зріст при </w:t>
      </w:r>
      <w:proofErr w:type="spellStart"/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арахнодактилії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(синдром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Марфана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 - спадкова (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аутосомно-домінантна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 поширена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мезодермальна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дисплазія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: високий зріст, тонкі довгі кістки, виражена картина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лептосомної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астенії, довгі кисті і стопи, часто деформація хребта і грудної клітини, загальна м'язова гіпотонія. Нерідко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ектопія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кришталика і розширення аорти.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Високий зріст при </w:t>
      </w:r>
      <w:proofErr w:type="spellStart"/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ідіопатичному</w:t>
      </w:r>
      <w:proofErr w:type="spellEnd"/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євнухоїдизмі (</w:t>
      </w:r>
      <w:proofErr w:type="spellStart"/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гіпогонадизм</w:t>
      </w:r>
      <w:proofErr w:type="spellEnd"/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) 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(затримка статевого розвитку у хлопчиків; гіпоплазія (аплазія) і гіпофункція яєчок; знижений рівень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тестостерона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  <w:r w:rsidRPr="00954727">
        <w:rPr>
          <w:rFonts w:ascii="Times New Roman" w:hAnsi="Times New Roman" w:cs="Times New Roman"/>
          <w:lang w:val="uk-UA"/>
        </w:rPr>
        <w:t xml:space="preserve"> 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кінцівки відносно довгі; талія висока; статура інфантильна; нерідко стегна ширше щодо пояса верхніх кінцівок; типове відкладення підшкірного жиру - він переважає в області молочних 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залоз, в нижній частині живота, у гребенів клубових кісток; м'язи в'ялі, слабкі; голос залишається високим, дитячим).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Відхилення в масі тіла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мають вигляд її зменшення або збільшення. 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Гіпотрофія</w:t>
      </w:r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-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це порушення фізичного розвитку дитини 1-2 років життя за рахунок зменшення фактичної маси тіла в порівнянні зі стандартними віковими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показникоми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більше ніж на 10%. 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Захворювання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поліетіологічно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Розрізняють вроджену (пренатальну) і набуту (постнатальну) гіпотрофію. </w:t>
      </w:r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Вроджена гіпотрофія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обумовлена неповноцінним харчуванням та захворюваннями матері під час вагітності, або пов'язана з конституціональними факторами (діти при цьому, як правило, здорові), недоношеністю, внутрішньоутробною дистрофією (мають ознаки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ембріопатії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), внутрішньоутробною гіпоксією, інфекцією плода,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геномними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хромосомними мутаціями (синдром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Марфана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). Серед причин </w:t>
      </w:r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набутих гіпотрофій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виділяють екзогенні та ендогенні. До перших відносять аліментарні фактори (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гіпогалактія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 матері, неправильно розрахований раціон при штучному вигодовуванні),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пілоростеноз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пілороспазм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лікарські отруєння (гіпервітаміноз D і ін.), інфекції шлунково-кишкового тракту, недоліки догляду, режиму, виховання. Ендогенними причинами гіпотрофії можуть бути пороки розвитку шлунково-кишкового тракту та інших органів, ураження ЦНС, спадкові аномалії обміну речовин та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імунодефіцитні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стани, ендокринні захворювання. В основі патогенезу гіпотрофії лежить зниження утилізації харчових речовин з порушенням процесів перетравлення, всмоктування і засвоєння їх під впливом різних факторів.</w:t>
      </w:r>
    </w:p>
    <w:p w:rsidR="001B02A7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Діагноз вродженої гіпотрофії ставиться відразу після народження дитини. При огляді дитини виявляються зовнішні ознаки гіпотрофії різного ступеня </w:t>
      </w:r>
      <w:r w:rsidRPr="00954727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 xml:space="preserve">тяжкості 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(рис. 2.). </w:t>
      </w:r>
      <w:r w:rsidRPr="00954727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val="uk-UA" w:eastAsia="ru-RU"/>
        </w:rPr>
        <w:t>Гіпотрофія I ступеня</w:t>
      </w:r>
      <w:r w:rsidRPr="00954727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 xml:space="preserve"> характеризується втратою маси тіла не більше ніж на 20% від належної; 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зменшенням товщини шару підшкірно-жирової клітковини </w:t>
      </w:r>
      <w:r w:rsidRPr="00954727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 xml:space="preserve">на животі, зниженням тургору тканин, інші показники, як правило, в межах норми або дещо знижені. </w:t>
      </w:r>
      <w:r w:rsidRPr="00954727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val="uk-UA" w:eastAsia="ru-RU"/>
        </w:rPr>
        <w:t>Гіпотрофія II ступеня</w:t>
      </w:r>
      <w:r w:rsidRPr="00954727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 xml:space="preserve"> - втрата маси тіла становить 20-30% в порівнянні з віковою нормою; підшкірно-жировий шар зберігається тільки на обличчі, особливо зменшений він на животі та кінцівках; шкіра суха, легко збирається в складки, подекуди звисає; спостерігається поступове відставання в рості; знижується апетит, дитина стає дратівливою, втрачає набуті раніше навички, порушується терм</w:t>
      </w:r>
      <w:r w:rsidR="001B02A7" w:rsidRPr="00954727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 xml:space="preserve">орегуляція; стілець нестійкий. 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val="uk-UA" w:eastAsia="ru-RU"/>
        </w:rPr>
        <w:t>Гіпотрофія III ступеня</w:t>
      </w:r>
      <w:r w:rsidRPr="00954727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 xml:space="preserve"> - втрата маси тіла складає більше 30% від вікової норми; наростання маси тіла відсутнє, дитина значно відстає в рості 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(від 1 до 5 см)</w:t>
      </w:r>
      <w:r w:rsidRPr="00954727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 xml:space="preserve">; зовні - крайній ступінь виснаження, шкірні покриви блідо-сірого кольору, повністю відсутній підшкірний жировий шар; живіт </w:t>
      </w:r>
      <w:proofErr w:type="spellStart"/>
      <w:r w:rsidRPr="00954727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вздутий</w:t>
      </w:r>
      <w:proofErr w:type="spellEnd"/>
      <w:r w:rsidRPr="00954727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 xml:space="preserve">; 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обличчя дитини схоже на обличчя людини похилого віку;</w:t>
      </w:r>
      <w:r w:rsidRPr="00954727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 xml:space="preserve"> слизові оболонки бліді, сухі, в роті елементи </w:t>
      </w:r>
      <w:proofErr w:type="spellStart"/>
      <w:r w:rsidRPr="00954727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кандидозного</w:t>
      </w:r>
      <w:proofErr w:type="spellEnd"/>
      <w:r w:rsidRPr="00954727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 xml:space="preserve"> стоматиту; дихання поверхневе; тони серця приглушені; артеріальний тиск знижений; температура тіла знижена, відзначаються періодичні підйоми до </w:t>
      </w:r>
      <w:proofErr w:type="spellStart"/>
      <w:r w:rsidRPr="00954727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субфебрильних</w:t>
      </w:r>
      <w:proofErr w:type="spellEnd"/>
      <w:r w:rsidRPr="00954727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 xml:space="preserve"> цифр; інфекційні процеси протікають </w:t>
      </w:r>
      <w:proofErr w:type="spellStart"/>
      <w:r w:rsidRPr="00954727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малосимптомно</w:t>
      </w:r>
      <w:proofErr w:type="spellEnd"/>
      <w:r w:rsidRPr="00954727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; нерідко є ознаки рахіту;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відзначається все більш виражена затримка нервово-психічного розвитку; загальний стан стає важким.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Аліментарна дистрофія 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(інша назва </w:t>
      </w:r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виснаження, «аліментарний маразм»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- 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це патологічний стан, для якого характерна енергетична і білкова недостатність в результаті тривалого голодування організму. 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Клінічна картина: дефіцит маси тіла, що перевищує 20% від стандартної за віком; виснаження м'язів і підшкірно-жирового шару, що робить кінцівки дуже тонкими, а обличчя «старечим»; сухість і в'ялість шкіри; ламкість нігтів і відсутність блиску волосся; постійна слабкість і сонливість; інтелектуальний розвиток, як правило, не страждає. Виснаження зустрічається у дітей дошкільного та шкільного віку з пролонгованим, переважно білково-калорійним голодуванням. 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Атрофія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- стан дитини, маса тіла якої на </w:t>
      </w:r>
      <w:r w:rsidR="001B02A7"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30% нижчі за середні показники.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95472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Паратрофія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- результат хронічного порушення вигодовування дітей першого року життя, яке характеризується збільшенням маси тіла в порівнянні з нормативними даними на 10% і більше. Залежно від величини перевищення маси тіла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паратрофія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буває: I ступеня (11-20%); II ступеня (21-30%); III ступеня (31% і більше). У разі припущення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паратрофии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обов'язково потрібно порівняти фактичну масу тіла з довжиною тіла дитини. Якщо і довжина, і маса тіла однаково перевищують середні нормативні показники, тобто пропорційні, д</w:t>
      </w:r>
      <w:r w:rsidR="001B02A7"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іагноз </w:t>
      </w:r>
      <w:proofErr w:type="spellStart"/>
      <w:r w:rsidR="001B02A7"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паратрофії</w:t>
      </w:r>
      <w:proofErr w:type="spellEnd"/>
      <w:r w:rsidR="001B02A7"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не ставиться.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Причинами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паратрофії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можуть бути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екзо-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ендогенні фактори: нераціональне вигодовування дитини, часто штучне, конституціональна схильність, порушення метаболізму (швидке всмоктування і засвоєння жирів, вуглеводів в шлунково-кишковому тракті, підвищена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гідролабільность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тканин). У ядрах гіпоталамуса відбуваються функціональні порушення, які ведуть до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діскоррекції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між почуттями апетиту і ситості, може бути підвищення інсуліну, соматотропного гормону гіпофіза, затримка в організмі надмірної кількості води та ін. 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 класифікацією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паратрофія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ділиться на 2 типа: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ліпоматозний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ліпоматозно-пастозний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При першому - </w:t>
      </w:r>
      <w:proofErr w:type="spellStart"/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ліпоматозному</w:t>
      </w:r>
      <w:proofErr w:type="spellEnd"/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типі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- у дитини здоровий вигляд (шкіра і слизові оболонки природного кольору, тургор тканин, сила м'язів задовільні і т.д.), аналізи крові нормальні. Малюк якщо хворіє, то рідко, а перебіг захворювання нетяжкий і піддається лікуванню. Для </w:t>
      </w:r>
      <w:proofErr w:type="spellStart"/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ліпоматозно-пастозного</w:t>
      </w:r>
      <w:proofErr w:type="spellEnd"/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типу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паратрофії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характерні ознаки, які виявляються вже при зовнішньому огляді: блідість і пастозність шкіри, блідість слизових оболонок, що зазвичай супроводжує анемію. У дитини збільшена маса тіла, проте шкіра при цьому в'яла, знижений тургор тканин, малюк млявий, малорухомий. На першому році життя такі діти часто мають алергічний діатез, рахіт, у них знижений імунологічний статус. Малюки схильні до різних патологій шлунково-кишкового тракту, при яких швидко втрачають значну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массу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тіла (однак вона відновлюється за короткий час). Не раз діти надходять до лікарні з патологією органів дихання, яка часто 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супроводжується обструктивним синдромом. В майбутньому це нерідко переходить в астматичний бронхіт, а потім у бронхіальну астму. 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Ожиріння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- надлишкова маса тіла у дитини після 1 року життя</w:t>
      </w:r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.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Ступені ожиріння встановлюються в залежності від величини перевищення маси тіла: I ступінь - 10-29%; II ступінь - 30-49%; III ступінь - 50-99%;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IVступінь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- 100% і більше. При важких формах ожиріння, як правило, значних змін зазнають серцево-судинна система (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міокардіодистрофія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судинна дистонія зі схильністю до гіпертонічних реакцій);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гепатобіліарна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система (порушення вуглеводної, пластичної, антитоксичної функцій печінки); опорно-руховий апарат (плоскостопість, сколіоз). У хлопчиків нерідко спостерігають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гіпогеніталізм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Скупчення жиру в області передніх відділів грудної клітини може створювати враження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гвнекомастії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Пальпація дозволяє відрізнити справжню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гінекомастію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від помилкової. У дуже товстих дітей старшого віку можлива поява на шкірі смуг спочатку світло-червоних, потім - сіро-блакитних, в подальшому - білих в результаті надриву дерми (</w:t>
      </w:r>
      <w:r w:rsidR="001B02A7"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 непошкодженому епідермісі).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Причини ожиріння: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аліментарні (нерозумне висококалорійне харчування з надлишком білків, вуглеводів, жирів і рідини), конституційні,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соматогенні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церебральні (наслідки важких черепно-мозкових травм, енцефалітів, менінгітів, пухлин), ендокринні (патології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діенцефальної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або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діенцефально-гіпофізарної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системи, гіпотиреоз, первинні порушення обміну речовин: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глікогеноз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II типу, цукровий діабет) та інші фактори. синдром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Кушинга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Несприятливі психологічні і соціальні умови, які найбільш сильно впливають на дітей в стані депресії, а також на покірливих і безвольних дітей зі слабкою самосвідомістю, і на недоумкуватих. захворювання.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Діенцефальне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або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діенцефально-гіпофізарне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ожиріння.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Для виникнення ожиріння одного неправильного харчування мало, якщо немає підвищеної засвоюваності їжі, конституціональної схильності до підвищеного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жироотложению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і, нарешті, відповідного способу життя.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95472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Гіпостатура</w:t>
      </w:r>
      <w:proofErr w:type="spellEnd"/>
      <w:r w:rsidRPr="009547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це однакове пропорційне відставання зросту і маси тіла у дітей першого року життя в порівнянні із середніми нормативними показниками відповідного віку. Довжина тіла при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гіпостатурі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менше нормативних даних на 5-10 см (у старших осіб - на 15-20 см). При цьому фактична маса тіла хоч і менше середніх показників, однак, відповідає зросту дитини. Проявів гіпотрофії немає. Причиною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гіпостатури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найбільш часто є недостатня кількість білка і вітамінів, починаючи з внутрішньоутробного періоду і на першому році життя. Найчастіше затримка росту розвивається в разі: - тривалої гіпотрофії (більше 6 місяців); - тривалих захворювань. Згодом поступово збільшується маса тіла, а довжина тіла якщо і підвищується, то значно повільніше. Для дітей після 1 року такий стан називається </w:t>
      </w:r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аліментарний </w:t>
      </w:r>
      <w:proofErr w:type="spellStart"/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субнанізм</w:t>
      </w:r>
      <w:proofErr w:type="spellEnd"/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.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Відхилення в окружності голови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можуть проявлятися у вигляді її зменшення (</w:t>
      </w:r>
      <w:r w:rsidRPr="0095472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val="uk-UA" w:eastAsia="ru-RU"/>
        </w:rPr>
        <w:t>мікроцефалія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 або збільшення (найчастіше – </w:t>
      </w:r>
      <w:r w:rsidRPr="0095472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val="uk-UA" w:eastAsia="ru-RU"/>
        </w:rPr>
        <w:t>гідроцефалія).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Мікроцефалія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- це вроджена патологія, при якій у людини недостатньо розвивається головний мозок і кістки черепа, а інші частини тіла можуть 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залишатися в нормі. Така аномалія позначається на діяльності ЦНС, провокує розумову і фізичну недостатність, емоційну ущербність.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Клінічна картина: маленька голова (окружність голови у новонародженого малюка не досягає норми в 34-35 см), причому лицьова частина зазвичай розвивається нормально, а мозкова - значно менше норми, що проявляється похилим чолом, скошеним до потилиці, виступаючими дугами брів, деформованими вушними раковинами. При цьому обсяг грудної клітини, зріст і вага можуть бути, як у звичайної дитини. Мозкова речовина при мікроцефалії може досягти маси максимум в 250 г, а у здорового малюка цей показник наближається до 400 грамам.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Причини: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патології на генетичному рівні; токсоплазмоз; гіпоксія; прийом алкоголю і наркотичних препаратів; вірусні захворювання матері; прийом ліків, заборонених при вагітності.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Виділяють дві основні форми хвороби: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Первинна (вроджена) мікроцефалія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- діагностується в 35% випадках захворювання. Її ознаки починають проявлятися вже на ранніх термінах вагітності як наслідок генетичних дефектів. 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Набута мікроцефалія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- найчастіше проявляється в третьому триместрі або протягом першого року життя малюка. При вторинної формі в мозковій тканині формуються осередки крововиливів, з'являються ділянки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звапнення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череп набуває диспропорційно форму, а обсяг мозку перестає збільшуватися або значно уповільнюється його ріст.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Мікроцефалія може бути як самостійною формою захворювання, так і проявом інших складних патологій, наприклад, синдромів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Дауна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Патау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ін.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Гідроцефалія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головного мозку (водянка) - це неврологічне захворювання,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визване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накопиченням рідини в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шлуночковій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системі і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субарахноїдальних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відділах головного мозку. Гідроцефалія головного мозку розвивається внаслідок надмірної секреції або поганого відтоку спинномозкової рідини (ліквору). В результаті спинномозкова рідина накопичується, збільшує обсяг шлуночків головного мозку і призводить до загального збільшення розмірів черепа, витончення стінок і розриву шлуночків, а також до проблем із зором, паралічів, епілептичних нападів та інших ускладнень.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Вроджена гідроцефалія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головного мозку у дітей розвивається ще під час внутрішньоутробного періоду і супроводжується збільшенням розмірів голови до 50% від стандартного обсягу. Частими причинами вродженої гідроцефалії головного мозку у дітей виступають патології розвитку плода і аномалії будови головного мозку, перенесений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внутрішньоутробно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менінгіт, крововилив і т.д.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Ознаками вродженої гідроцефалії головного мозку у дітей є: примхливість, викликана підвищеним внутрішньочерепним тиском; поганий апетит, загальмованість, мармуровість шкіри,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ретракція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повік (надмірне розкриття очей), переважний напрямок погляду вниз.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Залежно від локалізації спинномозкової рідини прийнято виділяти внутрішню (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шлуночкову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), загальну і зовнішню гідроцефалію головного 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мозку. При внутрішній формі захворювання ліквор переважно накопичується в шлуночках головного мозку. Зовнішня гідроцефалія характеризується накопиченням спинномозкової рідини в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субарахноїдальному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просторі. І загальна або змішана форма гідроцефалія головного мозку розвивається при локалізації ліквору у в</w:t>
      </w:r>
      <w:r w:rsidR="001B02A7"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сіх порожнинах головного мозку.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uk-UA" w:eastAsia="ru-RU"/>
        </w:rPr>
      </w:pPr>
      <w:r w:rsidRPr="009547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Відхилення в окружності грудної клітки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можуть бути як у бік її зменшення, так і збільшення. Причинами таких порушень є аномалії розвитку грудної клітки, захворювання дихальної, нервової або кістково-м'язової систем, ступінь фізичної підготовки і розвитку м'язів, конституційні особливості тощо.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Деформація грудної клітки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- вроджені (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диспластичні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 або набуті (</w:t>
      </w:r>
      <w:proofErr w:type="spellStart"/>
      <w:r w:rsidRPr="00954727">
        <w:rPr>
          <w:rFonts w:ascii="Times New Roman" w:hAnsi="Times New Roman" w:cs="Times New Roman"/>
          <w:spacing w:val="-8"/>
          <w:sz w:val="28"/>
          <w:szCs w:val="28"/>
          <w:lang w:val="uk-UA"/>
        </w:rPr>
        <w:t>часні</w:t>
      </w:r>
      <w:proofErr w:type="spellEnd"/>
      <w:r w:rsidRPr="00954727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 прояви захворювань)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зміни форми грудної клітки. 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Вроджені деформації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зустрічаються рідше, ніж набуті; вони обумовлені недорозвиненням або аномаліями розвитку хребта, ребер, груднини, лопаток і м'язів грудної клітки. При вроджених деформаціях, як правило, змінюється форма передньої поверхні грудної клітки. До вроджених деформацій відносять плоску, воронкоподібну (запалу, вдавлену) та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килеподібну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(курячу, рахітичну) форми грудної клітини </w:t>
      </w:r>
      <w:r w:rsidRPr="00954727">
        <w:rPr>
          <w:rFonts w:ascii="Times New Roman" w:hAnsi="Times New Roman" w:cs="Times New Roman"/>
          <w:sz w:val="28"/>
          <w:szCs w:val="28"/>
          <w:lang w:val="uk-UA"/>
        </w:rPr>
        <w:t>(рис. 2.12).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</w:pP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Воронкоподібна деформація грудної клітки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- найпоширеніша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анамалія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розвитку грудної клітки, що обумовлена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западінням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нижньої третини груднини, передніх відділів ребер і реберних хрящів внаслідок генетично зумовленої зміни нормальної структури хрящів і сполучної тканини. У дітей з воронкоподібною грудною кліткою часто спостерігаються множинні вади розвитку, а в сімейному анамнезі виявляються випадки аналогічної патології у близьких родичів.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Западіння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груднини при цьому пороці розвитку призводить до зменшення обсягу грудної клітки. У новонароджених і дітей молодшого віку деформація мало помітна.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Западіння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ребер і грудини посилюється під час вдиху (парадокс вдиху). У міру зростання дитини патологія стає більш вираженою і до 3 років досягає максимуму. Діти з цієї вродженою патологією відстають у фізичному розвитку, страждають вегетативними розладами і частими простудними захворюваннями. В подальшому деформація стає фіксованою. Глибина воронки поступово збільшується, досягаючи 7-8 см. У дитини розвивається сколіоз і грудний кіфоз. Виявляється зменшення дихальної екскурсій грудної клітки в 3-4 рази в порівнянні з віковою нормою. Наростають порушення з боку серцево-судинної та дихальної системи.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Виділяють три ступеня воронкоподібної деформації: I ступінь - глибина воронки менше 2 см, серце не зміщено; II ступінь - глибина воронки 2-4 см, зміщення серця до 3 см; III ступінь - глибина воронки 4 см і більше, с</w:t>
      </w:r>
      <w:r w:rsidR="001B02A7"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ерце зміщене більш ніж на 3 см.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Килеподібна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 деформація грудної клітки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(курячі груди) обумовлена надмірним розростанням ребрових хрящів. Зазвичай розростаються хрящі V-VII ребер. Грудина при цьому виступає вперед, надаючи грудям характерну форму кила. 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Килеподібна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грудна клітка супроводжується збільшенням її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передньо-заднього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розміру. У міру зростання дитини порушення форми стає більш вираженим, виникає значний косметичний дефект. Внутрішні органи і хребет страждають незначно. Серце набуває форму краплі (висяче серце). Пацієнти скаржаться на задишку, швидку втомлюваність, серцебиття при фізичному навантаженні.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Плоска грудна клітка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обумовлена нерівномірним розвитком зі зменшенням її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передньозаднього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розміру. Не викликає змін з боку органів грудної порожнини.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Набуті деформації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розвиваються внаслідок перенесених захворювань (хронічних захворювань плеври і легень, кісткового туберкульозу, рахіту, сколіозу і кіфозу), травм і опіків грудної клітини. Як правило, до процесу залучаються задня і бічні поверхні грудної клітки.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Набуті деформації грудної клітки поділяють на емфізематозні, човноподібні, паралітичні та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кіфосколіотичні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</w:pP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Емфізематозна (</w:t>
      </w:r>
      <w:r w:rsidRPr="00954727">
        <w:rPr>
          <w:rFonts w:ascii="Times New Roman" w:hAnsi="Times New Roman" w:cs="Times New Roman"/>
          <w:sz w:val="28"/>
          <w:szCs w:val="28"/>
          <w:u w:val="single"/>
          <w:lang w:val="uk-UA"/>
        </w:rPr>
        <w:t>бочкоподібна)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 грудна клітка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розвивається при хронічній емфіземі легень.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Передньозадній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розмір грудної клітини збільшується, груди пацієнта стають бочкоподібними. Зменшення дихальних екскурсій обумовлено захворюванням легенів.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</w:pP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Паралітична (</w:t>
      </w:r>
      <w:r w:rsidRPr="00954727">
        <w:rPr>
          <w:rFonts w:ascii="Times New Roman" w:hAnsi="Times New Roman" w:cs="Times New Roman"/>
          <w:spacing w:val="-8"/>
          <w:sz w:val="28"/>
          <w:szCs w:val="28"/>
          <w:u w:val="single"/>
          <w:lang w:val="uk-UA"/>
        </w:rPr>
        <w:t>асиметричну)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 грудна клітка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характеризується зменшенням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передньо-заднього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бічних розмірів грудної клітини. Міжреберні проміжки розширені, лопатки відстають від спини, ключиці добре виділяються. Відзначається асиметричне западання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під-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надключичних ямок і міжреберних проміжків, асинхронний рух лопаток при диханні. Патологія обумовлена хронічними захворюваннями плеври і легень.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</w:pP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Човноподібна грудна клітка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виникає у пацієнтів із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сірінгомієлією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Характеризується човноподібним поглибленням у середній і верхній частинах груднини.</w:t>
      </w:r>
    </w:p>
    <w:p w:rsidR="00BA6258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Кіфосколіотична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 грудна клітка</w:t>
      </w: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розвивається в результаті патологічного процесу в хребті, що супроводжується вираженою зміною його форми. Може виникати при туберкульозі хребта і деяких інших захворюваннях. Виражена </w:t>
      </w:r>
      <w:proofErr w:type="spellStart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кіфосколіотична</w:t>
      </w:r>
      <w:proofErr w:type="spellEnd"/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деформація викликає пор</w:t>
      </w:r>
      <w:r w:rsidR="001B02A7"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ушення роботи серця і легенів. </w:t>
      </w:r>
    </w:p>
    <w:p w:rsidR="007F6C94" w:rsidRPr="00954727" w:rsidRDefault="00BA6258" w:rsidP="0095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547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Загалом, за результатами численних наукових досліджень хлопчики більш схильні до порушень фізичного розвитку, ніж дівчатка. Однак при правильному підході та своєчасній корекції і лікуванні з часом дитина починає розвиватися нормально.</w:t>
      </w:r>
    </w:p>
    <w:sectPr w:rsidR="007F6C94" w:rsidRPr="00954727" w:rsidSect="003473E9">
      <w:footerReference w:type="default" r:id="rId8"/>
      <w:pgSz w:w="11906" w:h="16838"/>
      <w:pgMar w:top="1134" w:right="850" w:bottom="1134" w:left="1701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2DE" w:rsidRDefault="00A802DE" w:rsidP="003473E9">
      <w:pPr>
        <w:spacing w:after="0" w:line="240" w:lineRule="auto"/>
      </w:pPr>
      <w:r>
        <w:separator/>
      </w:r>
    </w:p>
  </w:endnote>
  <w:endnote w:type="continuationSeparator" w:id="0">
    <w:p w:rsidR="00A802DE" w:rsidRDefault="00A802DE" w:rsidP="00347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0485338"/>
      <w:docPartObj>
        <w:docPartGallery w:val="Page Numbers (Bottom of Page)"/>
        <w:docPartUnique/>
      </w:docPartObj>
    </w:sdtPr>
    <w:sdtEndPr/>
    <w:sdtContent>
      <w:p w:rsidR="004F4499" w:rsidRDefault="004F4499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4727">
          <w:rPr>
            <w:noProof/>
          </w:rPr>
          <w:t>1</w:t>
        </w:r>
        <w:r>
          <w:fldChar w:fldCharType="end"/>
        </w:r>
      </w:p>
    </w:sdtContent>
  </w:sdt>
  <w:p w:rsidR="004F4499" w:rsidRDefault="004F449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2DE" w:rsidRDefault="00A802DE" w:rsidP="003473E9">
      <w:pPr>
        <w:spacing w:after="0" w:line="240" w:lineRule="auto"/>
      </w:pPr>
      <w:r>
        <w:separator/>
      </w:r>
    </w:p>
  </w:footnote>
  <w:footnote w:type="continuationSeparator" w:id="0">
    <w:p w:rsidR="00A802DE" w:rsidRDefault="00A802DE" w:rsidP="003473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46902"/>
    <w:multiLevelType w:val="hybridMultilevel"/>
    <w:tmpl w:val="9C2A79FA"/>
    <w:lvl w:ilvl="0" w:tplc="2F86A574">
      <w:start w:val="25"/>
      <w:numFmt w:val="bullet"/>
      <w:lvlText w:val="-"/>
      <w:lvlJc w:val="left"/>
      <w:pPr>
        <w:ind w:left="1429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5F44C06"/>
    <w:multiLevelType w:val="hybridMultilevel"/>
    <w:tmpl w:val="C6AAEFA6"/>
    <w:lvl w:ilvl="0" w:tplc="A31E3F8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C17FD4"/>
    <w:multiLevelType w:val="hybridMultilevel"/>
    <w:tmpl w:val="8B329FC0"/>
    <w:lvl w:ilvl="0" w:tplc="62828E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193063C"/>
    <w:multiLevelType w:val="hybridMultilevel"/>
    <w:tmpl w:val="7D9E9FA8"/>
    <w:lvl w:ilvl="0" w:tplc="79C4E9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0C0D61"/>
    <w:multiLevelType w:val="hybridMultilevel"/>
    <w:tmpl w:val="D3E0B550"/>
    <w:lvl w:ilvl="0" w:tplc="57142258">
      <w:start w:val="4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>
    <w:nsid w:val="47AD754B"/>
    <w:multiLevelType w:val="hybridMultilevel"/>
    <w:tmpl w:val="7076D870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91685B"/>
    <w:multiLevelType w:val="hybridMultilevel"/>
    <w:tmpl w:val="F43664B6"/>
    <w:lvl w:ilvl="0" w:tplc="2396A9F6">
      <w:start w:val="1"/>
      <w:numFmt w:val="decimal"/>
      <w:lvlText w:val="%1)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62981AEC"/>
    <w:multiLevelType w:val="hybridMultilevel"/>
    <w:tmpl w:val="062E80E6"/>
    <w:lvl w:ilvl="0" w:tplc="E33C032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8">
    <w:nsid w:val="6BAE42BE"/>
    <w:multiLevelType w:val="hybridMultilevel"/>
    <w:tmpl w:val="52B2F07E"/>
    <w:lvl w:ilvl="0" w:tplc="1A1AC99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9">
    <w:nsid w:val="7C825217"/>
    <w:multiLevelType w:val="hybridMultilevel"/>
    <w:tmpl w:val="E35030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FBC1B85"/>
    <w:multiLevelType w:val="hybridMultilevel"/>
    <w:tmpl w:val="4FA4B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8"/>
  </w:num>
  <w:num w:numId="5">
    <w:abstractNumId w:val="3"/>
  </w:num>
  <w:num w:numId="6">
    <w:abstractNumId w:val="10"/>
  </w:num>
  <w:num w:numId="7">
    <w:abstractNumId w:val="7"/>
  </w:num>
  <w:num w:numId="8">
    <w:abstractNumId w:val="6"/>
  </w:num>
  <w:num w:numId="9">
    <w:abstractNumId w:val="4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AE2"/>
    <w:rsid w:val="0000688B"/>
    <w:rsid w:val="0002602C"/>
    <w:rsid w:val="000928A3"/>
    <w:rsid w:val="000A1863"/>
    <w:rsid w:val="000B2160"/>
    <w:rsid w:val="000C49F7"/>
    <w:rsid w:val="000D0FD0"/>
    <w:rsid w:val="000D4CE7"/>
    <w:rsid w:val="000F1CDC"/>
    <w:rsid w:val="00142E57"/>
    <w:rsid w:val="00190922"/>
    <w:rsid w:val="00195871"/>
    <w:rsid w:val="001B02A7"/>
    <w:rsid w:val="001B6E15"/>
    <w:rsid w:val="001B78B7"/>
    <w:rsid w:val="001D6DB2"/>
    <w:rsid w:val="001F6B2B"/>
    <w:rsid w:val="00201B6A"/>
    <w:rsid w:val="00207BE7"/>
    <w:rsid w:val="00234715"/>
    <w:rsid w:val="002512A9"/>
    <w:rsid w:val="002535CE"/>
    <w:rsid w:val="002A23DA"/>
    <w:rsid w:val="002B7B69"/>
    <w:rsid w:val="002C3B55"/>
    <w:rsid w:val="002F05F6"/>
    <w:rsid w:val="00327BC3"/>
    <w:rsid w:val="003316C3"/>
    <w:rsid w:val="003473E9"/>
    <w:rsid w:val="003659A2"/>
    <w:rsid w:val="00372CCE"/>
    <w:rsid w:val="00387DE4"/>
    <w:rsid w:val="00421F49"/>
    <w:rsid w:val="00444353"/>
    <w:rsid w:val="00451C37"/>
    <w:rsid w:val="004617E7"/>
    <w:rsid w:val="00483F71"/>
    <w:rsid w:val="00493D52"/>
    <w:rsid w:val="004C077D"/>
    <w:rsid w:val="004F2AD9"/>
    <w:rsid w:val="004F4499"/>
    <w:rsid w:val="0053768A"/>
    <w:rsid w:val="00540577"/>
    <w:rsid w:val="005444BE"/>
    <w:rsid w:val="005571EE"/>
    <w:rsid w:val="00576A75"/>
    <w:rsid w:val="005A7BA4"/>
    <w:rsid w:val="005D41E5"/>
    <w:rsid w:val="0066172C"/>
    <w:rsid w:val="006C018A"/>
    <w:rsid w:val="00720486"/>
    <w:rsid w:val="007404C6"/>
    <w:rsid w:val="007475E1"/>
    <w:rsid w:val="007924AD"/>
    <w:rsid w:val="007A55FA"/>
    <w:rsid w:val="007C1731"/>
    <w:rsid w:val="007D55D9"/>
    <w:rsid w:val="007D68E8"/>
    <w:rsid w:val="007F6C94"/>
    <w:rsid w:val="00843A53"/>
    <w:rsid w:val="00876F4E"/>
    <w:rsid w:val="00884E2F"/>
    <w:rsid w:val="008933EF"/>
    <w:rsid w:val="008D7AE2"/>
    <w:rsid w:val="0092670A"/>
    <w:rsid w:val="00930A1D"/>
    <w:rsid w:val="00935980"/>
    <w:rsid w:val="00942FD5"/>
    <w:rsid w:val="00954727"/>
    <w:rsid w:val="00A368BA"/>
    <w:rsid w:val="00A515A2"/>
    <w:rsid w:val="00A64CCC"/>
    <w:rsid w:val="00A759D5"/>
    <w:rsid w:val="00A802DE"/>
    <w:rsid w:val="00A86E78"/>
    <w:rsid w:val="00B350F4"/>
    <w:rsid w:val="00B475FF"/>
    <w:rsid w:val="00B8033A"/>
    <w:rsid w:val="00BA078B"/>
    <w:rsid w:val="00BA6258"/>
    <w:rsid w:val="00C5323F"/>
    <w:rsid w:val="00C76797"/>
    <w:rsid w:val="00CD2ECB"/>
    <w:rsid w:val="00CF0FD4"/>
    <w:rsid w:val="00DB35B2"/>
    <w:rsid w:val="00DD282E"/>
    <w:rsid w:val="00DD44FA"/>
    <w:rsid w:val="00DF131B"/>
    <w:rsid w:val="00E002FB"/>
    <w:rsid w:val="00E4029E"/>
    <w:rsid w:val="00E43944"/>
    <w:rsid w:val="00E82EE2"/>
    <w:rsid w:val="00EA022F"/>
    <w:rsid w:val="00ED392E"/>
    <w:rsid w:val="00EE5B00"/>
    <w:rsid w:val="00F06789"/>
    <w:rsid w:val="00F44490"/>
    <w:rsid w:val="00FA58C9"/>
    <w:rsid w:val="00FC7213"/>
    <w:rsid w:val="00FD0A2B"/>
    <w:rsid w:val="00FD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258"/>
  </w:style>
  <w:style w:type="paragraph" w:styleId="1">
    <w:name w:val="heading 1"/>
    <w:basedOn w:val="a"/>
    <w:next w:val="a"/>
    <w:link w:val="10"/>
    <w:uiPriority w:val="9"/>
    <w:qFormat/>
    <w:rsid w:val="005A7B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A7B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A7BA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7BA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7BA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7BA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7BA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7BA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qFormat/>
    <w:rsid w:val="005A7BA4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7B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A7B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A7BA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A7BA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5A7BA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90">
    <w:name w:val="Заголовок 9 Знак"/>
    <w:basedOn w:val="a0"/>
    <w:link w:val="9"/>
    <w:rsid w:val="005A7BA4"/>
    <w:rPr>
      <w:rFonts w:ascii="Arial" w:eastAsia="Times New Roman" w:hAnsi="Arial" w:cs="Arial"/>
      <w:lang w:eastAsia="ru-RU"/>
    </w:rPr>
  </w:style>
  <w:style w:type="table" w:styleId="a3">
    <w:name w:val="Table Grid"/>
    <w:basedOn w:val="a1"/>
    <w:uiPriority w:val="59"/>
    <w:rsid w:val="008D7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8D7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D7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7AE2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5A7BA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A7BA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A7BA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7">
    <w:name w:val="Strong"/>
    <w:basedOn w:val="a0"/>
    <w:uiPriority w:val="22"/>
    <w:qFormat/>
    <w:rsid w:val="005A7BA4"/>
    <w:rPr>
      <w:b/>
      <w:bCs/>
    </w:rPr>
  </w:style>
  <w:style w:type="character" w:styleId="a8">
    <w:name w:val="Emphasis"/>
    <w:basedOn w:val="a0"/>
    <w:uiPriority w:val="20"/>
    <w:qFormat/>
    <w:rsid w:val="005A7BA4"/>
    <w:rPr>
      <w:i/>
      <w:iCs/>
    </w:rPr>
  </w:style>
  <w:style w:type="paragraph" w:styleId="a9">
    <w:name w:val="List Paragraph"/>
    <w:basedOn w:val="a"/>
    <w:uiPriority w:val="34"/>
    <w:qFormat/>
    <w:rsid w:val="005A7BA4"/>
    <w:pPr>
      <w:ind w:left="720"/>
      <w:contextualSpacing/>
    </w:pPr>
  </w:style>
  <w:style w:type="character" w:customStyle="1" w:styleId="w">
    <w:name w:val="w"/>
    <w:basedOn w:val="a0"/>
    <w:rsid w:val="005A7BA4"/>
  </w:style>
  <w:style w:type="character" w:styleId="aa">
    <w:name w:val="Hyperlink"/>
    <w:basedOn w:val="a0"/>
    <w:uiPriority w:val="99"/>
    <w:unhideWhenUsed/>
    <w:rsid w:val="005A7BA4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5A7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A7BA4"/>
  </w:style>
  <w:style w:type="paragraph" w:styleId="ad">
    <w:name w:val="footer"/>
    <w:basedOn w:val="a"/>
    <w:link w:val="ae"/>
    <w:uiPriority w:val="99"/>
    <w:unhideWhenUsed/>
    <w:rsid w:val="005A7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A7BA4"/>
  </w:style>
  <w:style w:type="paragraph" w:customStyle="1" w:styleId="Default">
    <w:name w:val="Default"/>
    <w:rsid w:val="005A7B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pelle">
    <w:name w:val="spelle"/>
    <w:basedOn w:val="a0"/>
    <w:rsid w:val="005A7BA4"/>
  </w:style>
  <w:style w:type="paragraph" w:styleId="af">
    <w:name w:val="Body Text Indent"/>
    <w:basedOn w:val="a"/>
    <w:link w:val="af0"/>
    <w:uiPriority w:val="99"/>
    <w:unhideWhenUsed/>
    <w:rsid w:val="005A7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5A7B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iPriority w:val="99"/>
    <w:unhideWhenUsed/>
    <w:rsid w:val="005A7BA4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5A7BA4"/>
  </w:style>
  <w:style w:type="character" w:customStyle="1" w:styleId="rvts9">
    <w:name w:val="rvts9"/>
    <w:basedOn w:val="a0"/>
    <w:rsid w:val="005A7BA4"/>
  </w:style>
  <w:style w:type="character" w:customStyle="1" w:styleId="hps">
    <w:name w:val="hps"/>
    <w:basedOn w:val="a0"/>
    <w:rsid w:val="005A7BA4"/>
  </w:style>
  <w:style w:type="character" w:customStyle="1" w:styleId="atn">
    <w:name w:val="atn"/>
    <w:basedOn w:val="a0"/>
    <w:rsid w:val="005A7BA4"/>
  </w:style>
  <w:style w:type="character" w:customStyle="1" w:styleId="shorttext">
    <w:name w:val="short_text"/>
    <w:basedOn w:val="a0"/>
    <w:rsid w:val="005A7BA4"/>
    <w:rPr>
      <w:rFonts w:cs="Times New Roman"/>
    </w:rPr>
  </w:style>
  <w:style w:type="character" w:customStyle="1" w:styleId="ft14">
    <w:name w:val="ft14"/>
    <w:basedOn w:val="a0"/>
    <w:rsid w:val="005A7BA4"/>
  </w:style>
  <w:style w:type="paragraph" w:customStyle="1" w:styleId="rvps2">
    <w:name w:val="rvps2"/>
    <w:basedOn w:val="a"/>
    <w:rsid w:val="005A7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tback">
    <w:name w:val="butback"/>
    <w:basedOn w:val="a0"/>
    <w:rsid w:val="005A7BA4"/>
  </w:style>
  <w:style w:type="character" w:customStyle="1" w:styleId="submenu-table">
    <w:name w:val="submenu-table"/>
    <w:basedOn w:val="a0"/>
    <w:rsid w:val="005A7BA4"/>
  </w:style>
  <w:style w:type="character" w:customStyle="1" w:styleId="longtext">
    <w:name w:val="long_text"/>
    <w:basedOn w:val="a0"/>
    <w:rsid w:val="005A7BA4"/>
  </w:style>
  <w:style w:type="paragraph" w:styleId="31">
    <w:name w:val="Body Text Indent 3"/>
    <w:basedOn w:val="a"/>
    <w:link w:val="32"/>
    <w:uiPriority w:val="99"/>
    <w:unhideWhenUsed/>
    <w:rsid w:val="005A7BA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A7BA4"/>
    <w:rPr>
      <w:sz w:val="16"/>
      <w:szCs w:val="16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5A7BA4"/>
  </w:style>
  <w:style w:type="paragraph" w:styleId="22">
    <w:name w:val="Body Text Indent 2"/>
    <w:basedOn w:val="a"/>
    <w:link w:val="21"/>
    <w:uiPriority w:val="99"/>
    <w:semiHidden/>
    <w:unhideWhenUsed/>
    <w:rsid w:val="005A7BA4"/>
    <w:pPr>
      <w:spacing w:after="120" w:line="480" w:lineRule="auto"/>
      <w:ind w:left="283"/>
    </w:pPr>
  </w:style>
  <w:style w:type="paragraph" w:customStyle="1" w:styleId="Pa23">
    <w:name w:val="Pa23"/>
    <w:basedOn w:val="Default"/>
    <w:next w:val="Default"/>
    <w:uiPriority w:val="99"/>
    <w:rsid w:val="005A7BA4"/>
    <w:pPr>
      <w:spacing w:line="207" w:lineRule="atLeast"/>
    </w:pPr>
    <w:rPr>
      <w:color w:val="auto"/>
    </w:rPr>
  </w:style>
  <w:style w:type="paragraph" w:customStyle="1" w:styleId="Pa7">
    <w:name w:val="Pa7"/>
    <w:basedOn w:val="Default"/>
    <w:next w:val="Default"/>
    <w:uiPriority w:val="99"/>
    <w:rsid w:val="005A7BA4"/>
    <w:pPr>
      <w:spacing w:line="201" w:lineRule="atLeast"/>
    </w:pPr>
    <w:rPr>
      <w:color w:val="auto"/>
    </w:rPr>
  </w:style>
  <w:style w:type="paragraph" w:styleId="HTML">
    <w:name w:val="HTML Preformatted"/>
    <w:basedOn w:val="a"/>
    <w:link w:val="HTML0"/>
    <w:uiPriority w:val="99"/>
    <w:unhideWhenUsed/>
    <w:rsid w:val="005A7B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5A7BA4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customStyle="1" w:styleId="Pa29">
    <w:name w:val="Pa29"/>
    <w:basedOn w:val="Default"/>
    <w:next w:val="Default"/>
    <w:uiPriority w:val="99"/>
    <w:rsid w:val="005A7BA4"/>
    <w:pPr>
      <w:spacing w:line="195" w:lineRule="atLeast"/>
    </w:pPr>
    <w:rPr>
      <w:color w:val="auto"/>
    </w:rPr>
  </w:style>
  <w:style w:type="character" w:customStyle="1" w:styleId="mw-headline">
    <w:name w:val="mw-headline"/>
    <w:basedOn w:val="a0"/>
    <w:rsid w:val="005A7BA4"/>
  </w:style>
  <w:style w:type="character" w:styleId="af3">
    <w:name w:val="Placeholder Text"/>
    <w:basedOn w:val="a0"/>
    <w:uiPriority w:val="99"/>
    <w:semiHidden/>
    <w:rsid w:val="007F6C94"/>
    <w:rPr>
      <w:color w:val="808080"/>
    </w:rPr>
  </w:style>
  <w:style w:type="table" w:customStyle="1" w:styleId="11">
    <w:name w:val="Сетка таблицы1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258"/>
  </w:style>
  <w:style w:type="paragraph" w:styleId="1">
    <w:name w:val="heading 1"/>
    <w:basedOn w:val="a"/>
    <w:next w:val="a"/>
    <w:link w:val="10"/>
    <w:uiPriority w:val="9"/>
    <w:qFormat/>
    <w:rsid w:val="005A7B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A7B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A7BA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7BA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7BA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7BA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7BA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7BA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qFormat/>
    <w:rsid w:val="005A7BA4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7B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A7B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A7BA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A7BA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5A7BA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90">
    <w:name w:val="Заголовок 9 Знак"/>
    <w:basedOn w:val="a0"/>
    <w:link w:val="9"/>
    <w:rsid w:val="005A7BA4"/>
    <w:rPr>
      <w:rFonts w:ascii="Arial" w:eastAsia="Times New Roman" w:hAnsi="Arial" w:cs="Arial"/>
      <w:lang w:eastAsia="ru-RU"/>
    </w:rPr>
  </w:style>
  <w:style w:type="table" w:styleId="a3">
    <w:name w:val="Table Grid"/>
    <w:basedOn w:val="a1"/>
    <w:uiPriority w:val="59"/>
    <w:rsid w:val="008D7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8D7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D7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7AE2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5A7BA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A7BA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A7BA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7">
    <w:name w:val="Strong"/>
    <w:basedOn w:val="a0"/>
    <w:uiPriority w:val="22"/>
    <w:qFormat/>
    <w:rsid w:val="005A7BA4"/>
    <w:rPr>
      <w:b/>
      <w:bCs/>
    </w:rPr>
  </w:style>
  <w:style w:type="character" w:styleId="a8">
    <w:name w:val="Emphasis"/>
    <w:basedOn w:val="a0"/>
    <w:uiPriority w:val="20"/>
    <w:qFormat/>
    <w:rsid w:val="005A7BA4"/>
    <w:rPr>
      <w:i/>
      <w:iCs/>
    </w:rPr>
  </w:style>
  <w:style w:type="paragraph" w:styleId="a9">
    <w:name w:val="List Paragraph"/>
    <w:basedOn w:val="a"/>
    <w:uiPriority w:val="34"/>
    <w:qFormat/>
    <w:rsid w:val="005A7BA4"/>
    <w:pPr>
      <w:ind w:left="720"/>
      <w:contextualSpacing/>
    </w:pPr>
  </w:style>
  <w:style w:type="character" w:customStyle="1" w:styleId="w">
    <w:name w:val="w"/>
    <w:basedOn w:val="a0"/>
    <w:rsid w:val="005A7BA4"/>
  </w:style>
  <w:style w:type="character" w:styleId="aa">
    <w:name w:val="Hyperlink"/>
    <w:basedOn w:val="a0"/>
    <w:uiPriority w:val="99"/>
    <w:unhideWhenUsed/>
    <w:rsid w:val="005A7BA4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5A7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A7BA4"/>
  </w:style>
  <w:style w:type="paragraph" w:styleId="ad">
    <w:name w:val="footer"/>
    <w:basedOn w:val="a"/>
    <w:link w:val="ae"/>
    <w:uiPriority w:val="99"/>
    <w:unhideWhenUsed/>
    <w:rsid w:val="005A7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A7BA4"/>
  </w:style>
  <w:style w:type="paragraph" w:customStyle="1" w:styleId="Default">
    <w:name w:val="Default"/>
    <w:rsid w:val="005A7B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pelle">
    <w:name w:val="spelle"/>
    <w:basedOn w:val="a0"/>
    <w:rsid w:val="005A7BA4"/>
  </w:style>
  <w:style w:type="paragraph" w:styleId="af">
    <w:name w:val="Body Text Indent"/>
    <w:basedOn w:val="a"/>
    <w:link w:val="af0"/>
    <w:uiPriority w:val="99"/>
    <w:unhideWhenUsed/>
    <w:rsid w:val="005A7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5A7B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iPriority w:val="99"/>
    <w:unhideWhenUsed/>
    <w:rsid w:val="005A7BA4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5A7BA4"/>
  </w:style>
  <w:style w:type="character" w:customStyle="1" w:styleId="rvts9">
    <w:name w:val="rvts9"/>
    <w:basedOn w:val="a0"/>
    <w:rsid w:val="005A7BA4"/>
  </w:style>
  <w:style w:type="character" w:customStyle="1" w:styleId="hps">
    <w:name w:val="hps"/>
    <w:basedOn w:val="a0"/>
    <w:rsid w:val="005A7BA4"/>
  </w:style>
  <w:style w:type="character" w:customStyle="1" w:styleId="atn">
    <w:name w:val="atn"/>
    <w:basedOn w:val="a0"/>
    <w:rsid w:val="005A7BA4"/>
  </w:style>
  <w:style w:type="character" w:customStyle="1" w:styleId="shorttext">
    <w:name w:val="short_text"/>
    <w:basedOn w:val="a0"/>
    <w:rsid w:val="005A7BA4"/>
    <w:rPr>
      <w:rFonts w:cs="Times New Roman"/>
    </w:rPr>
  </w:style>
  <w:style w:type="character" w:customStyle="1" w:styleId="ft14">
    <w:name w:val="ft14"/>
    <w:basedOn w:val="a0"/>
    <w:rsid w:val="005A7BA4"/>
  </w:style>
  <w:style w:type="paragraph" w:customStyle="1" w:styleId="rvps2">
    <w:name w:val="rvps2"/>
    <w:basedOn w:val="a"/>
    <w:rsid w:val="005A7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tback">
    <w:name w:val="butback"/>
    <w:basedOn w:val="a0"/>
    <w:rsid w:val="005A7BA4"/>
  </w:style>
  <w:style w:type="character" w:customStyle="1" w:styleId="submenu-table">
    <w:name w:val="submenu-table"/>
    <w:basedOn w:val="a0"/>
    <w:rsid w:val="005A7BA4"/>
  </w:style>
  <w:style w:type="character" w:customStyle="1" w:styleId="longtext">
    <w:name w:val="long_text"/>
    <w:basedOn w:val="a0"/>
    <w:rsid w:val="005A7BA4"/>
  </w:style>
  <w:style w:type="paragraph" w:styleId="31">
    <w:name w:val="Body Text Indent 3"/>
    <w:basedOn w:val="a"/>
    <w:link w:val="32"/>
    <w:uiPriority w:val="99"/>
    <w:unhideWhenUsed/>
    <w:rsid w:val="005A7BA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A7BA4"/>
    <w:rPr>
      <w:sz w:val="16"/>
      <w:szCs w:val="16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5A7BA4"/>
  </w:style>
  <w:style w:type="paragraph" w:styleId="22">
    <w:name w:val="Body Text Indent 2"/>
    <w:basedOn w:val="a"/>
    <w:link w:val="21"/>
    <w:uiPriority w:val="99"/>
    <w:semiHidden/>
    <w:unhideWhenUsed/>
    <w:rsid w:val="005A7BA4"/>
    <w:pPr>
      <w:spacing w:after="120" w:line="480" w:lineRule="auto"/>
      <w:ind w:left="283"/>
    </w:pPr>
  </w:style>
  <w:style w:type="paragraph" w:customStyle="1" w:styleId="Pa23">
    <w:name w:val="Pa23"/>
    <w:basedOn w:val="Default"/>
    <w:next w:val="Default"/>
    <w:uiPriority w:val="99"/>
    <w:rsid w:val="005A7BA4"/>
    <w:pPr>
      <w:spacing w:line="207" w:lineRule="atLeast"/>
    </w:pPr>
    <w:rPr>
      <w:color w:val="auto"/>
    </w:rPr>
  </w:style>
  <w:style w:type="paragraph" w:customStyle="1" w:styleId="Pa7">
    <w:name w:val="Pa7"/>
    <w:basedOn w:val="Default"/>
    <w:next w:val="Default"/>
    <w:uiPriority w:val="99"/>
    <w:rsid w:val="005A7BA4"/>
    <w:pPr>
      <w:spacing w:line="201" w:lineRule="atLeast"/>
    </w:pPr>
    <w:rPr>
      <w:color w:val="auto"/>
    </w:rPr>
  </w:style>
  <w:style w:type="paragraph" w:styleId="HTML">
    <w:name w:val="HTML Preformatted"/>
    <w:basedOn w:val="a"/>
    <w:link w:val="HTML0"/>
    <w:uiPriority w:val="99"/>
    <w:unhideWhenUsed/>
    <w:rsid w:val="005A7B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5A7BA4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customStyle="1" w:styleId="Pa29">
    <w:name w:val="Pa29"/>
    <w:basedOn w:val="Default"/>
    <w:next w:val="Default"/>
    <w:uiPriority w:val="99"/>
    <w:rsid w:val="005A7BA4"/>
    <w:pPr>
      <w:spacing w:line="195" w:lineRule="atLeast"/>
    </w:pPr>
    <w:rPr>
      <w:color w:val="auto"/>
    </w:rPr>
  </w:style>
  <w:style w:type="character" w:customStyle="1" w:styleId="mw-headline">
    <w:name w:val="mw-headline"/>
    <w:basedOn w:val="a0"/>
    <w:rsid w:val="005A7BA4"/>
  </w:style>
  <w:style w:type="character" w:styleId="af3">
    <w:name w:val="Placeholder Text"/>
    <w:basedOn w:val="a0"/>
    <w:uiPriority w:val="99"/>
    <w:semiHidden/>
    <w:rsid w:val="007F6C94"/>
    <w:rPr>
      <w:color w:val="808080"/>
    </w:rPr>
  </w:style>
  <w:style w:type="table" w:customStyle="1" w:styleId="11">
    <w:name w:val="Сетка таблицы1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5837</Words>
  <Characters>33273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3</cp:revision>
  <cp:lastPrinted>2019-03-20T07:10:00Z</cp:lastPrinted>
  <dcterms:created xsi:type="dcterms:W3CDTF">2020-04-27T02:12:00Z</dcterms:created>
  <dcterms:modified xsi:type="dcterms:W3CDTF">2020-04-27T02:16:00Z</dcterms:modified>
</cp:coreProperties>
</file>